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A82" w:rsidRPr="00543A82" w:rsidRDefault="00543A82" w:rsidP="00543A82">
      <w:pPr>
        <w:spacing w:before="161" w:after="161" w:line="240" w:lineRule="auto"/>
        <w:outlineLvl w:val="0"/>
        <w:rPr>
          <w:rFonts w:ascii="Arial" w:eastAsia="Times New Roman" w:hAnsi="Arial" w:cs="Arial"/>
          <w:bCs/>
          <w:color w:val="000000"/>
          <w:kern w:val="36"/>
          <w:sz w:val="40"/>
          <w:szCs w:val="40"/>
          <w:lang w:eastAsia="ru-RU"/>
        </w:rPr>
      </w:pPr>
      <w:bookmarkStart w:id="0" w:name="_GoBack"/>
      <w:bookmarkEnd w:id="0"/>
      <w:r w:rsidRPr="00543A82">
        <w:rPr>
          <w:rFonts w:ascii="Arial" w:eastAsia="Times New Roman" w:hAnsi="Arial" w:cs="Arial"/>
          <w:bCs/>
          <w:color w:val="000000"/>
          <w:kern w:val="36"/>
          <w:sz w:val="40"/>
          <w:szCs w:val="40"/>
          <w:lang w:eastAsia="ru-RU"/>
        </w:rPr>
        <w:t>Указ Президента РФ от 11 апреля 2014 г. N 226 "О Национальном плане противодействия коррупции на 2014 - 2015 годы" (с изменениями и дополнениями)</w:t>
      </w:r>
    </w:p>
    <w:p w:rsidR="00543A82" w:rsidRPr="00543A82" w:rsidRDefault="0035544A" w:rsidP="00543A82">
      <w:pPr>
        <w:numPr>
          <w:ilvl w:val="0"/>
          <w:numId w:val="1"/>
        </w:numPr>
        <w:spacing w:after="0" w:line="240" w:lineRule="auto"/>
        <w:ind w:left="0"/>
        <w:rPr>
          <w:rFonts w:ascii="Arial" w:eastAsia="Times New Roman" w:hAnsi="Arial" w:cs="Arial"/>
          <w:bCs/>
          <w:color w:val="000000"/>
          <w:sz w:val="18"/>
          <w:szCs w:val="18"/>
          <w:lang w:eastAsia="ru-RU"/>
        </w:rPr>
      </w:pPr>
      <w:hyperlink r:id="rId5" w:anchor="text" w:history="1">
        <w:r w:rsidR="00543A82" w:rsidRPr="00543A82">
          <w:rPr>
            <w:rFonts w:ascii="Arial" w:eastAsia="Times New Roman" w:hAnsi="Arial" w:cs="Arial"/>
            <w:bCs/>
            <w:color w:val="3272C0"/>
            <w:sz w:val="18"/>
            <w:szCs w:val="18"/>
            <w:u w:val="single"/>
            <w:lang w:eastAsia="ru-RU"/>
          </w:rPr>
          <w:t>Указ Президента РФ от 11 апреля 2014 г. N 226 "О Национальном плане противодействия коррупции на 2014 - 2015 годы" (с изменениями и дополнениями)</w:t>
        </w:r>
      </w:hyperlink>
    </w:p>
    <w:p w:rsidR="00543A82" w:rsidRPr="00543A82" w:rsidRDefault="0035544A" w:rsidP="00543A82">
      <w:pPr>
        <w:numPr>
          <w:ilvl w:val="0"/>
          <w:numId w:val="1"/>
        </w:numPr>
        <w:spacing w:after="0" w:line="240" w:lineRule="auto"/>
        <w:ind w:left="0"/>
        <w:rPr>
          <w:rFonts w:ascii="Arial" w:eastAsia="Times New Roman" w:hAnsi="Arial" w:cs="Arial"/>
          <w:bCs/>
          <w:color w:val="000000"/>
          <w:sz w:val="18"/>
          <w:szCs w:val="18"/>
          <w:lang w:eastAsia="ru-RU"/>
        </w:rPr>
      </w:pPr>
      <w:hyperlink r:id="rId6" w:anchor="block_1000" w:history="1">
        <w:r w:rsidR="00543A82" w:rsidRPr="00543A82">
          <w:rPr>
            <w:rFonts w:ascii="Arial" w:eastAsia="Times New Roman" w:hAnsi="Arial" w:cs="Arial"/>
            <w:bCs/>
            <w:color w:val="3272C0"/>
            <w:sz w:val="18"/>
            <w:szCs w:val="18"/>
            <w:u w:val="single"/>
            <w:lang w:eastAsia="ru-RU"/>
          </w:rPr>
          <w:t>Национальный план противодействия коррупции на 2014 - 2015 годы</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Указ Президента РФ от 11 апреля 2014 г. N 226</w:t>
      </w:r>
      <w:r w:rsidRPr="00543A82">
        <w:rPr>
          <w:rFonts w:ascii="Arial" w:eastAsia="Times New Roman" w:hAnsi="Arial" w:cs="Arial"/>
          <w:bCs/>
          <w:color w:val="000000"/>
          <w:sz w:val="18"/>
          <w:szCs w:val="18"/>
          <w:lang w:eastAsia="ru-RU"/>
        </w:rPr>
        <w:br/>
        <w:t>"О Национальном плане противодействия коррупции на 2014 - 2015 годы"</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С изменениями и дополнениями от:</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соответствии с </w:t>
      </w:r>
      <w:hyperlink r:id="rId7" w:anchor="block_5011" w:history="1">
        <w:r w:rsidRPr="00543A82">
          <w:rPr>
            <w:rFonts w:ascii="Arial" w:eastAsia="Times New Roman" w:hAnsi="Arial" w:cs="Arial"/>
            <w:bCs/>
            <w:color w:val="3272C0"/>
            <w:sz w:val="18"/>
            <w:szCs w:val="18"/>
            <w:u w:val="single"/>
            <w:lang w:eastAsia="ru-RU"/>
          </w:rPr>
          <w:t>пунктом 1 части 1 статьи 5</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постановляю: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Утвердить прилагаемый </w:t>
      </w:r>
      <w:hyperlink r:id="rId8" w:anchor="block_1000" w:history="1">
        <w:r w:rsidRPr="00543A82">
          <w:rPr>
            <w:rFonts w:ascii="Arial" w:eastAsia="Times New Roman" w:hAnsi="Arial" w:cs="Arial"/>
            <w:bCs/>
            <w:color w:val="3272C0"/>
            <w:sz w:val="18"/>
            <w:szCs w:val="18"/>
            <w:u w:val="single"/>
            <w:lang w:eastAsia="ru-RU"/>
          </w:rPr>
          <w:t>Национальный план</w:t>
        </w:r>
      </w:hyperlink>
      <w:r w:rsidRPr="00543A82">
        <w:rPr>
          <w:rFonts w:ascii="Arial" w:eastAsia="Times New Roman" w:hAnsi="Arial" w:cs="Arial"/>
          <w:bCs/>
          <w:color w:val="000000"/>
          <w:sz w:val="18"/>
          <w:szCs w:val="18"/>
          <w:lang w:eastAsia="ru-RU"/>
        </w:rPr>
        <w:t> противодействия коррупции на 2014 - 2015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 Руководителям федеральных органов исполнительной власти, иных государственных органов, руководствуясь </w:t>
      </w:r>
      <w:hyperlink r:id="rId9" w:anchor="block_1000"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0"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1"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июля 2014 г. в планы по противодействию коррупции соответствующих федеральных органов исполнительной власти, иных государственных органов изменений, направленных на достижение конкретных результатов, а также контроль за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палатам Федерального Собрания Российской Федерации принять меры по обеспечению соблюдения членами Совета Федерации Федерального Собрания Российской Федерации и депутатами Государственной Думы Федерального Собрания Российской Федерации предусмотренных законодательством Российской Федерации и этическими нормами запретов, ограничений и обязанностей, а также ограничений, касающихся получения подарков;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Председателю Верховного Суда Российской Федерации и Генеральному директору Судебного департамента при Верховном Суде Российской Федерации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создание подразделения (подразделений), координирующего (координирующих) реализацию мероприятий по противодействию коррупционным правонарушениям в судейском корпусе и аппаратах судов;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методических рекомендаций по заполнению судьями и работниками аппаратов судов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на постоянной основе анализа организации работы по профилактике коррупционных правонарушений в части, касающейся соблюдения судьями и работниками аппаратов судов антикоррупционных норм (представление сведений о доходах, расходах, об имуществе и обязательствах имущественного характера; размещение соответствующих сведений на официальных сайтах в информационно-телекоммуникационной сети "Интернет"; осуществление проверок полноты и достоверности представленных сведений; соблюдение судьями и работниками аппаратов судов запрета на владение иностранными активами);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органам судейского сообщества в Российской Федерации принять меры: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совершенствованию дисциплинарного производства в отношении судей, включая совершенствование структуры и функций судебно-дисциплинарных органов, процедурных гарантий привлечения судей к дисциплинарной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разъяснению порядка заполнения судьями и работниками аппаратов судов и представления ими справок о доходах, расходах, об имуществе и обязательствах имущественного характера, а также справок о доходах, расходах, об имуществе и обязательствах имущественного характера своих супруги (супруга) и несовершеннолетних детей;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рассмотрению на своих заседаниях результатов выполнения мероприятий, касающихся профилактики коррупционных правонарушений в судейском корпусе и системе Судебного департамента при Верховном Суде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руководителям органов государственной власти субъектов Российской Федерации и органов местного самоуправления, руководствуясь </w:t>
      </w:r>
      <w:hyperlink r:id="rId12" w:anchor="block_1004" w:history="1">
        <w:r w:rsidRPr="00543A82">
          <w:rPr>
            <w:rFonts w:ascii="Arial" w:eastAsia="Times New Roman" w:hAnsi="Arial" w:cs="Arial"/>
            <w:bCs/>
            <w:color w:val="3272C0"/>
            <w:sz w:val="18"/>
            <w:szCs w:val="18"/>
            <w:u w:val="single"/>
            <w:lang w:eastAsia="ru-RU"/>
          </w:rPr>
          <w:t>Национальной стратегией</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13"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и </w:t>
      </w:r>
      <w:hyperlink r:id="rId14" w:anchor="block_1000" w:history="1">
        <w:r w:rsidRPr="00543A82">
          <w:rPr>
            <w:rFonts w:ascii="Arial" w:eastAsia="Times New Roman" w:hAnsi="Arial" w:cs="Arial"/>
            <w:bCs/>
            <w:color w:val="3272C0"/>
            <w:sz w:val="18"/>
            <w:szCs w:val="18"/>
            <w:u w:val="single"/>
            <w:lang w:eastAsia="ru-RU"/>
          </w:rPr>
          <w:t>Национальным планом</w:t>
        </w:r>
      </w:hyperlink>
      <w:r w:rsidRPr="00543A82">
        <w:rPr>
          <w:rFonts w:ascii="Arial" w:eastAsia="Times New Roman" w:hAnsi="Arial" w:cs="Arial"/>
          <w:bCs/>
          <w:color w:val="000000"/>
          <w:sz w:val="18"/>
          <w:szCs w:val="18"/>
          <w:lang w:eastAsia="ru-RU"/>
        </w:rPr>
        <w:t> противодействия коррупции на 2014 - 2015 годы, утвержденным настоящим Указом, обеспечить внесение до 1 августа 2014 г. в планы по противодействию коррупции соответствующих органов государственной власти субъектов Российской Федерации и органов местного самоуправления изменений, направленных на достижение конкретных результатов, а также контроль за выполнением мероприятий, предусмотренных планами;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д) Общественной палате Российской Федерации, Торгово-промышленной палате Российской Федерации, Общероссийской общественной организации "Ассоциация юристов России", политическим партиям, саморегулируемым организациям, общественным организациям, объединяющим промышленников и предпринимателей, продолжить работу по формированию в обществе нетерпимого отношения к коррупционному поведению.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4. Внести в </w:t>
      </w:r>
      <w:hyperlink r:id="rId15" w:anchor="block_3" w:history="1">
        <w:r w:rsidRPr="00543A82">
          <w:rPr>
            <w:rFonts w:ascii="Arial" w:eastAsia="Times New Roman" w:hAnsi="Arial" w:cs="Arial"/>
            <w:bCs/>
            <w:color w:val="3272C0"/>
            <w:sz w:val="18"/>
            <w:szCs w:val="18"/>
            <w:u w:val="single"/>
            <w:lang w:eastAsia="ru-RU"/>
          </w:rPr>
          <w:t>пункт 3</w:t>
        </w:r>
      </w:hyperlink>
      <w:r w:rsidRPr="00543A82">
        <w:rPr>
          <w:rFonts w:ascii="Arial" w:eastAsia="Times New Roman" w:hAnsi="Arial" w:cs="Arial"/>
          <w:bCs/>
          <w:color w:val="000000"/>
          <w:sz w:val="18"/>
          <w:szCs w:val="18"/>
          <w:lang w:eastAsia="ru-RU"/>
        </w:rPr>
        <w:t> Указа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следующие изменения: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из </w:t>
      </w:r>
      <w:hyperlink r:id="rId16" w:anchor="block_3" w:history="1">
        <w:r w:rsidRPr="00543A82">
          <w:rPr>
            <w:rFonts w:ascii="Arial" w:eastAsia="Times New Roman" w:hAnsi="Arial" w:cs="Arial"/>
            <w:bCs/>
            <w:color w:val="3272C0"/>
            <w:sz w:val="18"/>
            <w:szCs w:val="18"/>
            <w:u w:val="single"/>
            <w:lang w:eastAsia="ru-RU"/>
          </w:rPr>
          <w:t>абзаца первого</w:t>
        </w:r>
      </w:hyperlink>
      <w:r w:rsidRPr="00543A82">
        <w:rPr>
          <w:rFonts w:ascii="Arial" w:eastAsia="Times New Roman" w:hAnsi="Arial" w:cs="Arial"/>
          <w:bCs/>
          <w:color w:val="000000"/>
          <w:sz w:val="18"/>
          <w:szCs w:val="18"/>
          <w:lang w:eastAsia="ru-RU"/>
        </w:rPr>
        <w:t> слова "в пределах установленной численности этих органов" исключить;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 </w:t>
      </w:r>
      <w:hyperlink r:id="rId17" w:anchor="block_38" w:history="1">
        <w:r w:rsidRPr="00543A82">
          <w:rPr>
            <w:rFonts w:ascii="Arial" w:eastAsia="Times New Roman" w:hAnsi="Arial" w:cs="Arial"/>
            <w:bCs/>
            <w:color w:val="3272C0"/>
            <w:sz w:val="18"/>
            <w:szCs w:val="18"/>
            <w:u w:val="single"/>
            <w:lang w:eastAsia="ru-RU"/>
          </w:rPr>
          <w:t>подпункте "з"</w:t>
        </w:r>
      </w:hyperlink>
      <w:r w:rsidRPr="00543A82">
        <w:rPr>
          <w:rFonts w:ascii="Arial" w:eastAsia="Times New Roman" w:hAnsi="Arial" w:cs="Arial"/>
          <w:bCs/>
          <w:color w:val="000000"/>
          <w:sz w:val="18"/>
          <w:szCs w:val="18"/>
          <w:lang w:eastAsia="ru-RU"/>
        </w:rPr>
        <w:t> слово "обеспечение" заменить словом "осуществление";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дополнить </w:t>
      </w:r>
      <w:hyperlink r:id="rId18" w:anchor="block_311" w:history="1">
        <w:r w:rsidRPr="00543A82">
          <w:rPr>
            <w:rFonts w:ascii="Arial" w:eastAsia="Times New Roman" w:hAnsi="Arial" w:cs="Arial"/>
            <w:bCs/>
            <w:color w:val="3272C0"/>
            <w:sz w:val="18"/>
            <w:szCs w:val="18"/>
            <w:u w:val="single"/>
            <w:lang w:eastAsia="ru-RU"/>
          </w:rPr>
          <w:t>подпунктом "л"</w:t>
        </w:r>
      </w:hyperlink>
      <w:r w:rsidRPr="00543A82">
        <w:rPr>
          <w:rFonts w:ascii="Arial" w:eastAsia="Times New Roman" w:hAnsi="Arial" w:cs="Arial"/>
          <w:bCs/>
          <w:color w:val="000000"/>
          <w:sz w:val="18"/>
          <w:szCs w:val="18"/>
          <w:lang w:eastAsia="ru-RU"/>
        </w:rPr>
        <w:t> следующего содержания: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"л) анализ сведений о доходах, об имуществе и обязательствах имущественного характера, представляемых гражданами, претендующими на замещение должностей федеральной государственной службы, и федеральными государственными служащими, сведений о соблюдении федеральными государственными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федеральной государственной службы, ограничений при заключении ими после ухода с федеральной государственной службы трудового договора и (или) гражданско-правового договора в случаях, предусмотренных федеральными законами.".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543A82" w:rsidRPr="00543A82" w:rsidTr="00543A82">
        <w:tc>
          <w:tcPr>
            <w:tcW w:w="3300" w:type="pct"/>
            <w:vAlign w:val="bottom"/>
            <w:hideMark/>
          </w:tcPr>
          <w:p w:rsidR="00543A82" w:rsidRPr="00543A82" w:rsidRDefault="00543A82" w:rsidP="00543A82">
            <w:pPr>
              <w:spacing w:after="0" w:line="240" w:lineRule="auto"/>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Президент Российской Федерации</w:t>
            </w:r>
          </w:p>
        </w:tc>
        <w:tc>
          <w:tcPr>
            <w:tcW w:w="1650" w:type="pct"/>
            <w:vAlign w:val="bottom"/>
            <w:hideMark/>
          </w:tcPr>
          <w:p w:rsidR="00543A82" w:rsidRPr="00543A82" w:rsidRDefault="00543A82" w:rsidP="00543A82">
            <w:pPr>
              <w:spacing w:after="0" w:line="240" w:lineRule="auto"/>
              <w:jc w:val="right"/>
              <w:rPr>
                <w:rFonts w:ascii="Times New Roman" w:eastAsia="Times New Roman" w:hAnsi="Times New Roman" w:cs="Times New Roman"/>
                <w:sz w:val="24"/>
                <w:szCs w:val="24"/>
                <w:lang w:eastAsia="ru-RU"/>
              </w:rPr>
            </w:pPr>
            <w:r w:rsidRPr="00543A82">
              <w:rPr>
                <w:rFonts w:ascii="Times New Roman" w:eastAsia="Times New Roman" w:hAnsi="Times New Roman" w:cs="Times New Roman"/>
                <w:sz w:val="24"/>
                <w:szCs w:val="24"/>
                <w:lang w:eastAsia="ru-RU"/>
              </w:rPr>
              <w:t>В. Путин</w:t>
            </w:r>
          </w:p>
        </w:tc>
      </w:tr>
    </w:tbl>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Москва, Кремль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апреля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N 226</w:t>
      </w:r>
    </w:p>
    <w:p w:rsidR="00543A82" w:rsidRPr="00543A82" w:rsidRDefault="00543A82" w:rsidP="00543A82">
      <w:pPr>
        <w:spacing w:after="0" w:line="240" w:lineRule="auto"/>
        <w:rPr>
          <w:rFonts w:ascii="Arial" w:eastAsia="Times New Roman" w:hAnsi="Arial" w:cs="Arial"/>
          <w:bCs/>
          <w:color w:val="000000"/>
          <w:sz w:val="18"/>
          <w:szCs w:val="18"/>
          <w:lang w:eastAsia="ru-RU"/>
        </w:rPr>
      </w:pP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Национальный план противодействия коррупции на 2014 - 2015 годы</w:t>
      </w:r>
      <w:r w:rsidRPr="00543A82">
        <w:rPr>
          <w:rFonts w:ascii="Arial" w:eastAsia="Times New Roman" w:hAnsi="Arial" w:cs="Arial"/>
          <w:bCs/>
          <w:color w:val="000000"/>
          <w:sz w:val="18"/>
          <w:szCs w:val="18"/>
          <w:lang w:eastAsia="ru-RU"/>
        </w:rPr>
        <w:br/>
        <w:t>(утв. </w:t>
      </w:r>
      <w:hyperlink r:id="rId19"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РФ от 11 апреля 2014 г. N 226)</w:t>
      </w:r>
    </w:p>
    <w:p w:rsidR="00543A82" w:rsidRPr="00543A82" w:rsidRDefault="00543A82" w:rsidP="00543A82">
      <w:pPr>
        <w:spacing w:after="0" w:line="240" w:lineRule="auto"/>
        <w:outlineLvl w:val="3"/>
        <w:rPr>
          <w:rFonts w:ascii="Arial" w:eastAsia="Times New Roman" w:hAnsi="Arial" w:cs="Arial"/>
          <w:bCs/>
          <w:color w:val="000000"/>
          <w:sz w:val="24"/>
          <w:szCs w:val="24"/>
          <w:lang w:eastAsia="ru-RU"/>
        </w:rPr>
      </w:pPr>
      <w:r w:rsidRPr="00543A82">
        <w:rPr>
          <w:rFonts w:ascii="Arial" w:eastAsia="Times New Roman" w:hAnsi="Arial" w:cs="Arial"/>
          <w:bCs/>
          <w:color w:val="000000"/>
          <w:sz w:val="24"/>
          <w:szCs w:val="24"/>
          <w:lang w:eastAsia="ru-RU"/>
        </w:rPr>
        <w:t>С изменениями и дополнениями от:</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июля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br/>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Мероприятия настоящего Национального плана направлены на решение следующих основных задач:</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обеспечение исполнения законодательных актов и управленческих решений в области противодействия коррупции в соответствии с </w:t>
      </w:r>
      <w:hyperlink r:id="rId20" w:anchor="block_1062" w:history="1">
        <w:r w:rsidRPr="00543A82">
          <w:rPr>
            <w:rFonts w:ascii="Arial" w:eastAsia="Times New Roman" w:hAnsi="Arial" w:cs="Arial"/>
            <w:bCs/>
            <w:color w:val="3272C0"/>
            <w:sz w:val="18"/>
            <w:szCs w:val="18"/>
            <w:u w:val="single"/>
            <w:lang w:eastAsia="ru-RU"/>
          </w:rPr>
          <w:t>подпунктом "б" пункта 6</w:t>
        </w:r>
      </w:hyperlink>
      <w:r w:rsidRPr="00543A82">
        <w:rPr>
          <w:rFonts w:ascii="Arial" w:eastAsia="Times New Roman" w:hAnsi="Arial" w:cs="Arial"/>
          <w:bCs/>
          <w:color w:val="000000"/>
          <w:sz w:val="18"/>
          <w:szCs w:val="18"/>
          <w:lang w:eastAsia="ru-RU"/>
        </w:rPr>
        <w:t> Национальной стратегии противодействия коррупции, утвержденной </w:t>
      </w:r>
      <w:hyperlink r:id="rId21"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 "О Национальной стратегии противодействия коррупции и Национальном плане противодействия коррупции на 2010 - 2011 годы";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активизация антикоррупционного просвещения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реализация требований </w:t>
      </w:r>
      <w:hyperlink r:id="rId22"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касающихся обязанности организаций принимать меры по предупреждению коррупции, и </w:t>
      </w:r>
      <w:hyperlink r:id="rId23" w:anchor="block_1928" w:history="1">
        <w:r w:rsidRPr="00543A82">
          <w:rPr>
            <w:rFonts w:ascii="Arial" w:eastAsia="Times New Roman" w:hAnsi="Arial" w:cs="Arial"/>
            <w:bCs/>
            <w:color w:val="3272C0"/>
            <w:sz w:val="18"/>
            <w:szCs w:val="18"/>
            <w:u w:val="single"/>
            <w:lang w:eastAsia="ru-RU"/>
          </w:rPr>
          <w:t>статьи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предусматривающих ответственность за незаконное вознаграждение от имени юридического лица.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целях решения названных задач, организации исполнения </w:t>
      </w:r>
      <w:hyperlink r:id="rId24" w:anchor="block_5011"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и реализации </w:t>
      </w:r>
      <w:hyperlink r:id="rId25" w:anchor="block_1000" w:history="1">
        <w:r w:rsidRPr="00543A82">
          <w:rPr>
            <w:rFonts w:ascii="Arial" w:eastAsia="Times New Roman" w:hAnsi="Arial" w:cs="Arial"/>
            <w:bCs/>
            <w:color w:val="3272C0"/>
            <w:sz w:val="18"/>
            <w:szCs w:val="18"/>
            <w:u w:val="single"/>
            <w:lang w:eastAsia="ru-RU"/>
          </w:rPr>
          <w:t>Национальной стратегии</w:t>
        </w:r>
      </w:hyperlink>
      <w:r w:rsidRPr="00543A82">
        <w:rPr>
          <w:rFonts w:ascii="Arial" w:eastAsia="Times New Roman" w:hAnsi="Arial" w:cs="Arial"/>
          <w:bCs/>
          <w:color w:val="000000"/>
          <w:sz w:val="18"/>
          <w:szCs w:val="18"/>
          <w:lang w:eastAsia="ru-RU"/>
        </w:rPr>
        <w:t> противодействия коррупции, утвержденной </w:t>
      </w:r>
      <w:hyperlink r:id="rId26"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апреля 2010 г. N 460:</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 Правительству Российской Федерации, президиуму Совета при Президенте Российской Федерации по противодействию коррупции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проекты нормативных правовых актов Российской Федерации, направленных на совершенствование организационных основ противодействия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7" w:anchor="block_1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комиссиях по координации работы по противодействию коррупции в субъектах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w:t>
      </w:r>
      <w:hyperlink r:id="rId28" w:anchor="block_2000" w:history="1">
        <w:r w:rsidRPr="00543A82">
          <w:rPr>
            <w:rFonts w:ascii="Arial" w:eastAsia="Times New Roman" w:hAnsi="Arial" w:cs="Arial"/>
            <w:bCs/>
            <w:color w:val="3272C0"/>
            <w:sz w:val="18"/>
            <w:szCs w:val="18"/>
            <w:u w:val="single"/>
            <w:lang w:eastAsia="ru-RU"/>
          </w:rPr>
          <w:t>типового положения</w:t>
        </w:r>
      </w:hyperlink>
      <w:r w:rsidRPr="00543A82">
        <w:rPr>
          <w:rFonts w:ascii="Arial" w:eastAsia="Times New Roman" w:hAnsi="Arial" w:cs="Arial"/>
          <w:bCs/>
          <w:color w:val="000000"/>
          <w:sz w:val="18"/>
          <w:szCs w:val="18"/>
          <w:lang w:eastAsia="ru-RU"/>
        </w:rPr>
        <w:t> о подразделениях органов государственной власти субъектов Российской Федерации по профилактике коррупционных и иных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в централизованном порядке повышение квалификации федеральных государственных служащих, в должностные обязанности которых входит участие в противодействии коррупции, по образовательной программе, согласованной с Администрацией Президента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 Правительству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анализ коррупционных рисков в сфере жилищно-коммунального хозяйства, потребительского рынка, строительства, а также при реализации крупных инфраструктурных проектов и обеспечить внедрение комплекса мер, направленных на снижение уровня коррупции в данных сферах.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б) принять меры по недопущению конфликта интересов сотрудников и работников государственных корпораций (компаний) и организаций, созданных для обеспечения деятельности федеральных государственных органов. Доклад о принятых мерах юридической ответственности за непринятие мер по недопущению возможности возникновения конфликта интересов или урегулированию конфликта интересов представить до 1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организовать внедрение в деятельность подразделений по профилактике коррупционных и иных правонарушений компьютерных программ, разработанных на базе специального программного обеспечения "Справки БК" и "Справки ГС", в целях осуществления: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мониторинга и автоматизированного анализа сведений о доходах, расходах, об имуществе и обязательствах имущественного характера, представляемых лицами, претендующими на замещение должностей, включенных в перечни, установленные нормативными правовыми актами Российской Федерации, и лицами, замещающими указанные должности, с использованием баз данных о доходах, недвижимом имуществе (в том числе за рубежом), транспортных средствах, счетах, кредитах, ценных бумагах;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сбора, систематизации и рассмотрения обращений граждан о даче согласия на замещение в организации должности на условиях гражданско-правового договора (гражданско-правовых договоров) или на выполнение в данной организации работы (оказание данной организации услуг) на условиях трудового договора,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внести предложения: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о расширении круга юридических лиц, информация о </w:t>
      </w:r>
      <w:proofErr w:type="spellStart"/>
      <w:r w:rsidRPr="00543A82">
        <w:rPr>
          <w:rFonts w:ascii="Arial" w:eastAsia="Times New Roman" w:hAnsi="Arial" w:cs="Arial"/>
          <w:bCs/>
          <w:color w:val="000000"/>
          <w:sz w:val="18"/>
          <w:szCs w:val="18"/>
          <w:lang w:eastAsia="ru-RU"/>
        </w:rPr>
        <w:t>бенефициарных</w:t>
      </w:r>
      <w:proofErr w:type="spellEnd"/>
      <w:r w:rsidRPr="00543A82">
        <w:rPr>
          <w:rFonts w:ascii="Arial" w:eastAsia="Times New Roman" w:hAnsi="Arial" w:cs="Arial"/>
          <w:bCs/>
          <w:color w:val="000000"/>
          <w:sz w:val="18"/>
          <w:szCs w:val="18"/>
          <w:lang w:eastAsia="ru-RU"/>
        </w:rPr>
        <w:t xml:space="preserve"> владельцах которых должна быть раскрыта. Доклад о результатах исполнения представить до 15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создании нормативной правовой основы деятельности граждан и организаций по продвижению интересов социальной группы или индивида в государственных и муниципальных органах в целях принятия наиболее благоприятного для данной социальной группы или данного индивида решения (лоббизма), включая подготовку предложений о нормативном закреплении за соответствующим федеральным органом исполнительной власти функции разработки и реализации мер по последовательному введению в практику института лоббизма и о соответствующем кадровом усилении этого направления работы.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нормативном закреплении за соответствующим федеральным органом исполнительной власти функции разработки, внедрения и консультативно-методического обеспечения мер по предупреждению коррупции в организациях (</w:t>
      </w:r>
      <w:hyperlink r:id="rId29" w:anchor="block_133" w:history="1">
        <w:r w:rsidRPr="00543A82">
          <w:rPr>
            <w:rFonts w:ascii="Arial" w:eastAsia="Times New Roman" w:hAnsi="Arial" w:cs="Arial"/>
            <w:bCs/>
            <w:color w:val="3272C0"/>
            <w:sz w:val="18"/>
            <w:szCs w:val="18"/>
            <w:u w:val="single"/>
            <w:lang w:eastAsia="ru-RU"/>
          </w:rPr>
          <w:t>статья 13.3</w:t>
        </w:r>
      </w:hyperlink>
      <w:r w:rsidRPr="00543A82">
        <w:rPr>
          <w:rFonts w:ascii="Arial" w:eastAsia="Times New Roman" w:hAnsi="Arial" w:cs="Arial"/>
          <w:bCs/>
          <w:color w:val="000000"/>
          <w:sz w:val="18"/>
          <w:szCs w:val="18"/>
          <w:lang w:eastAsia="ru-RU"/>
        </w:rPr>
        <w:t> Федерального закона "О противодействии коррупции") и контроля за реализацией этих мер, а также о соответствующем кадровом усилении этого направления работы.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совершенствовании координации и регламентации взаимодействия контрольно-надзорных органов Российской Федерации в ходе планирования и осуществления своей деятельности, в том числе при проведении совместных проверок, а также обмена информационными ресурсами и представления единой отчетности о полученных результатах в целях повышения эффективности противодействия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представить до 1 февраля 2015 г. доклад о ходе реализации </w:t>
      </w:r>
      <w:hyperlink r:id="rId30" w:anchor="block_1000" w:history="1">
        <w:r w:rsidRPr="00543A82">
          <w:rPr>
            <w:rFonts w:ascii="Arial" w:eastAsia="Times New Roman" w:hAnsi="Arial" w:cs="Arial"/>
            <w:bCs/>
            <w:color w:val="3272C0"/>
            <w:sz w:val="18"/>
            <w:szCs w:val="18"/>
            <w:u w:val="single"/>
            <w:lang w:eastAsia="ru-RU"/>
          </w:rPr>
          <w:t>программы</w:t>
        </w:r>
      </w:hyperlink>
      <w:r w:rsidRPr="00543A82">
        <w:rPr>
          <w:rFonts w:ascii="Arial" w:eastAsia="Times New Roman" w:hAnsi="Arial" w:cs="Arial"/>
          <w:bCs/>
          <w:color w:val="000000"/>
          <w:sz w:val="18"/>
          <w:szCs w:val="18"/>
          <w:lang w:eastAsia="ru-RU"/>
        </w:rPr>
        <w:t> по антикоррупционному просвещению граждан;</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обеспечить на базе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проведение научных междисциплинарных исследований на основе законодательства Российской Федерации и практики его применения по вопросам:</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правовой природы нарушения запретов и ограничений, неисполнения обязанностей, установленных в целях противодействия коррупции, и о мерах юридической ответственности, применяемых в случае такого нарушения (неисполнения);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административной ответственности юридических лиц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освобождения юридического лица от административной ответственности, предусмотренной </w:t>
      </w:r>
      <w:hyperlink r:id="rId31"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в случае оказания органом управления юридического лица содействия в выявлении факта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системы мер имущественной ответственности за коррупционные правонарушения;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формирования в целях противодействия коррупции системы запретов, ограничений и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правовых, организационных и этических основ организации и тактики проведения проверок соблюдения установленных в целях противодействия коррупции запретов и ограничений;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организации и тактики защиты лиц, сообщающих о фактах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создания теоретических основ реализации в Российской Федерации рекомендаций международных антикоррупционных организаций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разработку практических рекомендаций по применению законодательства Российской Федерации, обеспечивающего отчуждение объектов гражданских прав и иных преимуществ, полученных взяткодателем или иным лицом в результате дачи взятки.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разработку предложений по совершенствованию законодательства Российской Федерации об административных правонарушениях в части, определяющей пределы его действия, в целях обеспечения применения Кодекса Российской Федерации об административных правонарушениях во всех случаях совершения за пределами Российской Федерации административного правонарушения, </w:t>
      </w:r>
      <w:r w:rsidRPr="00543A82">
        <w:rPr>
          <w:rFonts w:ascii="Arial" w:eastAsia="Times New Roman" w:hAnsi="Arial" w:cs="Arial"/>
          <w:bCs/>
          <w:color w:val="000000"/>
          <w:sz w:val="18"/>
          <w:szCs w:val="18"/>
          <w:lang w:eastAsia="ru-RU"/>
        </w:rPr>
        <w:lastRenderedPageBreak/>
        <w:t>предусмотренного </w:t>
      </w:r>
      <w:hyperlink r:id="rId32"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и затрагивающего интересы Российской Федерации.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продолжить работу:</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практическому применению мер, направленных на снижение экономической заинтересованности в совершении коррупционных правонарушений, с учетом сложившейся правоприменительной практики;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по подготовке к проведению в Российской Федерации в 2015 году шестой сессии Конференции государств - участников </w:t>
      </w:r>
      <w:hyperlink r:id="rId33"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 обеспечить реализацию </w:t>
      </w:r>
      <w:hyperlink r:id="rId34"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6 декабря 2011 г. N 395-ФЗ "О внесении изменений в отдельные законодательные акты Российской Федерации в связи с введением ротации на государственной гражданской службе", провести мониторинг осуществления федеральными органами государственной власти </w:t>
      </w:r>
      <w:hyperlink r:id="rId35" w:history="1">
        <w:r w:rsidRPr="00543A82">
          <w:rPr>
            <w:rFonts w:ascii="Arial" w:eastAsia="Times New Roman" w:hAnsi="Arial" w:cs="Arial"/>
            <w:bCs/>
            <w:color w:val="3272C0"/>
            <w:sz w:val="18"/>
            <w:szCs w:val="18"/>
            <w:u w:val="single"/>
            <w:lang w:eastAsia="ru-RU"/>
          </w:rPr>
          <w:t>ротации</w:t>
        </w:r>
      </w:hyperlink>
      <w:r w:rsidRPr="00543A82">
        <w:rPr>
          <w:rFonts w:ascii="Arial" w:eastAsia="Times New Roman" w:hAnsi="Arial" w:cs="Arial"/>
          <w:bCs/>
          <w:color w:val="000000"/>
          <w:sz w:val="18"/>
          <w:szCs w:val="18"/>
          <w:lang w:eastAsia="ru-RU"/>
        </w:rPr>
        <w:t> федеральных государственных служащих.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к) рассмотреть вопросы: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наделении органов внутреннего государственного (муниципального) финансового контроля правом выносить предписания о приостановке осуществления закупки товаров, работ, услуг для обеспечения государственных и муниципальных нужд до устранения выявленных нарушений </w:t>
      </w:r>
      <w:hyperlink r:id="rId36" w:anchor="block_2" w:history="1">
        <w:r w:rsidRPr="00543A82">
          <w:rPr>
            <w:rFonts w:ascii="Arial" w:eastAsia="Times New Roman" w:hAnsi="Arial" w:cs="Arial"/>
            <w:bCs/>
            <w:color w:val="3272C0"/>
            <w:sz w:val="18"/>
            <w:szCs w:val="18"/>
            <w:u w:val="single"/>
            <w:lang w:eastAsia="ru-RU"/>
          </w:rPr>
          <w:t>законодательства</w:t>
        </w:r>
      </w:hyperlink>
      <w:r w:rsidRPr="00543A82">
        <w:rPr>
          <w:rFonts w:ascii="Arial" w:eastAsia="Times New Roman" w:hAnsi="Arial" w:cs="Arial"/>
          <w:bCs/>
          <w:color w:val="000000"/>
          <w:sz w:val="18"/>
          <w:szCs w:val="18"/>
          <w:lang w:eastAsia="ru-RU"/>
        </w:rPr>
        <w:t> Российской Федерации и иных нормативных правовых актов о контрактной системе в сфере закупок;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внесении изменений в </w:t>
      </w:r>
      <w:hyperlink r:id="rId37" w:history="1">
        <w:r w:rsidRPr="00543A82">
          <w:rPr>
            <w:rFonts w:ascii="Arial" w:eastAsia="Times New Roman" w:hAnsi="Arial" w:cs="Arial"/>
            <w:bCs/>
            <w:color w:val="3272C0"/>
            <w:sz w:val="18"/>
            <w:szCs w:val="18"/>
            <w:u w:val="single"/>
            <w:lang w:eastAsia="ru-RU"/>
          </w:rPr>
          <w:t>Федеральный закон</w:t>
        </w:r>
      </w:hyperlink>
      <w:r w:rsidRPr="00543A82">
        <w:rPr>
          <w:rFonts w:ascii="Arial" w:eastAsia="Times New Roman" w:hAnsi="Arial" w:cs="Arial"/>
          <w:bCs/>
          <w:color w:val="000000"/>
          <w:sz w:val="18"/>
          <w:szCs w:val="18"/>
          <w:lang w:eastAsia="ru-RU"/>
        </w:rPr>
        <w:t> от 30 декабря 2008 г. N 307-ФЗ "Об аудиторской деятельности" в части, касающейся наделения аудиторских организаций и индивидуальных аудиторов обязанностью информировать правоохранительные и иные государственные органы о ставших им известными случаях коррупционных правонарушений, в том числе о случаях подкупа иностранных должностных лиц или о признаках таких случаев, либо о риске возникновения таких случаев.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л) совместно с Центральным банком Российской Федерации разработать механизм получения в зарубежных кредитно-финансовых учреждениях, государственных и иных органах и организациях информации о наличии у соответствующих российских должностных лиц денежных средств и ценностей в иностранных банках, расположенных за пределами территории Российской Федерации, и о владении и (или) пользовании ими иностранными финансовыми инструментами, в том числе посредством заключения соглашений об обмене информацией между уполномоченными органами государственной власти Российской Федерации и компетентными органами иностранных государств.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 совместно с Центральным банком Российской Федерации и Счетной палатой Российской Федерации обеспечить мониторинг реализации крупных проектов с государственным участием, в том числе инфраструктурных проектов, финансируемых в рамках федеральных целевых программ и за счет средств Фонда национального благосостояния.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н) обеспечить ежегодное проведение на базе федерального государственного бюджетного образовательного учреждения высшего профессионального образования "Российская академия народного хозяйства и государственной службы при Президенте Российской Федерации" учебно-методических семинаров продолжительностью до пяти дней для преподавателей образовательных учреждений, осуществляющих реализацию образовательных программ по антикоррупционной тематике, по программе, согласованной с Администрацией Президента Российской Федерации. Доклад о результатах исполнения представить до 15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обеспечить разработку и внедрение в образовательных организациях: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учебного цикла на тему "Противодействие коррупции" в структуре основной образовательной программы </w:t>
      </w:r>
      <w:proofErr w:type="spellStart"/>
      <w:r w:rsidRPr="00543A82">
        <w:rPr>
          <w:rFonts w:ascii="Arial" w:eastAsia="Times New Roman" w:hAnsi="Arial" w:cs="Arial"/>
          <w:bCs/>
          <w:color w:val="000000"/>
          <w:sz w:val="18"/>
          <w:szCs w:val="18"/>
          <w:lang w:eastAsia="ru-RU"/>
        </w:rPr>
        <w:t>бакалавриата</w:t>
      </w:r>
      <w:proofErr w:type="spellEnd"/>
      <w:r w:rsidRPr="00543A82">
        <w:rPr>
          <w:rFonts w:ascii="Arial" w:eastAsia="Times New Roman" w:hAnsi="Arial" w:cs="Arial"/>
          <w:bCs/>
          <w:color w:val="000000"/>
          <w:sz w:val="18"/>
          <w:szCs w:val="18"/>
          <w:lang w:eastAsia="ru-RU"/>
        </w:rPr>
        <w:t xml:space="preserve"> по направлению подготовки </w:t>
      </w:r>
      <w:hyperlink r:id="rId38" w:anchor="block_80504" w:history="1">
        <w:r w:rsidRPr="00543A82">
          <w:rPr>
            <w:rFonts w:ascii="Arial" w:eastAsia="Times New Roman" w:hAnsi="Arial" w:cs="Arial"/>
            <w:bCs/>
            <w:color w:val="3272C0"/>
            <w:sz w:val="18"/>
            <w:szCs w:val="18"/>
            <w:u w:val="single"/>
            <w:lang w:eastAsia="ru-RU"/>
          </w:rPr>
          <w:t>38.03.04</w:t>
        </w:r>
      </w:hyperlink>
      <w:r w:rsidRPr="00543A82">
        <w:rPr>
          <w:rFonts w:ascii="Arial" w:eastAsia="Times New Roman" w:hAnsi="Arial" w:cs="Arial"/>
          <w:bCs/>
          <w:color w:val="000000"/>
          <w:sz w:val="18"/>
          <w:szCs w:val="18"/>
          <w:lang w:eastAsia="ru-RU"/>
        </w:rPr>
        <w:t> "Государственное и муниципальное управление";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типовых дополнительных профессиональных программ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 подготовить и представить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предложения по совершенствованию </w:t>
      </w:r>
      <w:hyperlink r:id="rId39" w:history="1">
        <w:r w:rsidRPr="00543A82">
          <w:rPr>
            <w:rFonts w:ascii="Arial" w:eastAsia="Times New Roman" w:hAnsi="Arial" w:cs="Arial"/>
            <w:bCs/>
            <w:color w:val="3272C0"/>
            <w:sz w:val="18"/>
            <w:szCs w:val="18"/>
            <w:u w:val="single"/>
            <w:lang w:eastAsia="ru-RU"/>
          </w:rPr>
          <w:t>Типового кодекса</w:t>
        </w:r>
      </w:hyperlink>
      <w:r w:rsidRPr="00543A82">
        <w:rPr>
          <w:rFonts w:ascii="Arial" w:eastAsia="Times New Roman" w:hAnsi="Arial" w:cs="Arial"/>
          <w:bCs/>
          <w:color w:val="000000"/>
          <w:sz w:val="18"/>
          <w:szCs w:val="18"/>
          <w:lang w:eastAsia="ru-RU"/>
        </w:rPr>
        <w:t> этики и служебного поведения государственных служащих Российской Федерации и муниципальных служащих. Доклад о результатах исполнения представить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проект нормативного правового акта о совершенствовании юридического и организационного обеспечения защиты лиц, сообщающих о фактах коррупции, от преследования и ущемления их прав и законных интересов со стороны должностных лиц, действия которых обжалуются. Доклад о результатах исполнения представить до 1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 определить до 1 октября 2014 г. перечень </w:t>
      </w:r>
      <w:hyperlink r:id="rId40" w:history="1">
        <w:r w:rsidRPr="00543A82">
          <w:rPr>
            <w:rFonts w:ascii="Arial" w:eastAsia="Times New Roman" w:hAnsi="Arial" w:cs="Arial"/>
            <w:bCs/>
            <w:color w:val="3272C0"/>
            <w:sz w:val="18"/>
            <w:szCs w:val="18"/>
            <w:u w:val="single"/>
            <w:lang w:eastAsia="ru-RU"/>
          </w:rPr>
          <w:t>нормативных правовых актов</w:t>
        </w:r>
      </w:hyperlink>
      <w:r w:rsidRPr="00543A82">
        <w:rPr>
          <w:rFonts w:ascii="Arial" w:eastAsia="Times New Roman" w:hAnsi="Arial" w:cs="Arial"/>
          <w:bCs/>
          <w:color w:val="000000"/>
          <w:sz w:val="18"/>
          <w:szCs w:val="18"/>
          <w:lang w:eastAsia="ru-RU"/>
        </w:rPr>
        <w:t>, которые необходимо разработать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государственным органам - для организаций, созданных в целях выполнения задач, поставленных перед этими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организациям, созданным в целях выполнения задач, поставленных перед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 обеспечить до 1 августа 2015 г. принятие государственными органами и организациями, указанными в </w:t>
      </w:r>
      <w:hyperlink r:id="rId41" w:anchor="block_1216" w:history="1">
        <w:r w:rsidRPr="00543A82">
          <w:rPr>
            <w:rFonts w:ascii="Arial" w:eastAsia="Times New Roman" w:hAnsi="Arial" w:cs="Arial"/>
            <w:bCs/>
            <w:color w:val="3272C0"/>
            <w:sz w:val="18"/>
            <w:szCs w:val="18"/>
            <w:u w:val="single"/>
            <w:lang w:eastAsia="ru-RU"/>
          </w:rPr>
          <w:t>подпункте "р"</w:t>
        </w:r>
      </w:hyperlink>
      <w:r w:rsidRPr="00543A82">
        <w:rPr>
          <w:rFonts w:ascii="Arial" w:eastAsia="Times New Roman" w:hAnsi="Arial" w:cs="Arial"/>
          <w:bCs/>
          <w:color w:val="000000"/>
          <w:sz w:val="18"/>
          <w:szCs w:val="18"/>
          <w:lang w:eastAsia="ru-RU"/>
        </w:rPr>
        <w:t> настоящего пункта, необходимых нормативных правовых актов.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42" w:anchor="block_1216" w:history="1">
        <w:r w:rsidRPr="00543A82">
          <w:rPr>
            <w:rFonts w:ascii="Arial" w:eastAsia="Times New Roman" w:hAnsi="Arial" w:cs="Arial"/>
            <w:bCs/>
            <w:color w:val="3272C0"/>
            <w:sz w:val="18"/>
            <w:szCs w:val="18"/>
            <w:u w:val="single"/>
            <w:lang w:eastAsia="ru-RU"/>
          </w:rPr>
          <w:t>подпунктов "р"</w:t>
        </w:r>
      </w:hyperlink>
      <w:r w:rsidRPr="00543A82">
        <w:rPr>
          <w:rFonts w:ascii="Arial" w:eastAsia="Times New Roman" w:hAnsi="Arial" w:cs="Arial"/>
          <w:bCs/>
          <w:color w:val="000000"/>
          <w:sz w:val="18"/>
          <w:szCs w:val="18"/>
          <w:lang w:eastAsia="ru-RU"/>
        </w:rPr>
        <w:t> и </w:t>
      </w:r>
      <w:hyperlink r:id="rId43" w:anchor="block_1217" w:history="1">
        <w:r w:rsidRPr="00543A82">
          <w:rPr>
            <w:rFonts w:ascii="Arial" w:eastAsia="Times New Roman" w:hAnsi="Arial" w:cs="Arial"/>
            <w:bCs/>
            <w:color w:val="3272C0"/>
            <w:sz w:val="18"/>
            <w:szCs w:val="18"/>
            <w:u w:val="single"/>
            <w:lang w:eastAsia="ru-RU"/>
          </w:rPr>
          <w:t>"с"</w:t>
        </w:r>
      </w:hyperlink>
      <w:r w:rsidRPr="00543A82">
        <w:rPr>
          <w:rFonts w:ascii="Arial" w:eastAsia="Times New Roman" w:hAnsi="Arial" w:cs="Arial"/>
          <w:bCs/>
          <w:color w:val="000000"/>
          <w:sz w:val="18"/>
          <w:szCs w:val="18"/>
          <w:lang w:eastAsia="ru-RU"/>
        </w:rPr>
        <w:t>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т) организовать: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мониторинг исполнения установленного порядка сообщения отдельными категориями лиц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(выкупе) и зачислении в доход соответствующего </w:t>
      </w:r>
      <w:r w:rsidRPr="00543A82">
        <w:rPr>
          <w:rFonts w:ascii="Arial" w:eastAsia="Times New Roman" w:hAnsi="Arial" w:cs="Arial"/>
          <w:bCs/>
          <w:color w:val="000000"/>
          <w:sz w:val="18"/>
          <w:szCs w:val="18"/>
          <w:lang w:eastAsia="ru-RU"/>
        </w:rPr>
        <w:lastRenderedPageBreak/>
        <w:t>бюджета средств, вырученных от его реализации, предусмотрев ежегодно, до 15 февраля, представление доклада о результатах данного мониторинга;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изучение практики представления руководителями государственных корпораций (компаний) и организаций, созданных для обеспечения деятельности федеральных государственных органов, сведений о доходах, расходах, об имуществе и обязательствах имущественного характера, а также размещения указанных сведений на официальных сайтах таких корпораций (компаний) и организаций.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 совместно с Генеральной прокуратурой Российской Федерации, Торгово-промышленной палатой Российской Федерации, Общероссийской общественной организацией малого и среднего предпринимательства "ОПОРА РОССИИ", Общероссийской общественной организацией "Российский союз промышленников и предпринимателей", Общероссийской общественной организацией "Деловая Россия", Уполномоченным при Президенте Российской Федерации по защите прав предпринимателей организовать мониторинг выполнения организациями обязанности принимать меры по противодействию коррупции.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ф) совместно с Центральным банком Российской Федерации и профильными комитетами Государственной Думы Федерального Собрания Российской Федерации внести предложения о способах снятия неопределенности в нормативном определении понятий "иностранные финансовые инструменты" и "доверительное управление имуществом, которое предусматривает инвестирование в иностранные финансовые инструменты".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х) продолжить проведение среди всех социальных слоев населения в различных регионах страны социологических исследований, которые позволили бы оценить уровень коррупции в Российской Федерации и эффективность принимаемых антикоррупционных мер. Доклад о результатах исполнения представлять ежегодно, до 15 февраля;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ц) принять меры по обеспечению эффективной деятельности рабочей группы по вопросам совместного участия в противодействии коррупции представителей бизнес-сообщества и органов государственной власти при президиуме Совета при Президенте Российской Федерации по противодействию коррупции, уделяя особое внимание вопросам реализации </w:t>
      </w:r>
      <w:hyperlink r:id="rId44" w:anchor="block_5000" w:history="1">
        <w:r w:rsidRPr="00543A82">
          <w:rPr>
            <w:rFonts w:ascii="Arial" w:eastAsia="Times New Roman" w:hAnsi="Arial" w:cs="Arial"/>
            <w:bCs/>
            <w:color w:val="3272C0"/>
            <w:sz w:val="18"/>
            <w:szCs w:val="18"/>
            <w:u w:val="single"/>
            <w:lang w:eastAsia="ru-RU"/>
          </w:rPr>
          <w:t>Антикоррупционной хартии</w:t>
        </w:r>
      </w:hyperlink>
      <w:r w:rsidRPr="00543A82">
        <w:rPr>
          <w:rFonts w:ascii="Arial" w:eastAsia="Times New Roman" w:hAnsi="Arial" w:cs="Arial"/>
          <w:bCs/>
          <w:color w:val="000000"/>
          <w:sz w:val="18"/>
          <w:szCs w:val="18"/>
          <w:lang w:eastAsia="ru-RU"/>
        </w:rPr>
        <w:t> российского бизнеса.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ч) обеспечить осуществление сотрудничества с Международной антикоррупционной академией;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ш) обеспечить финансирование: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мероприятий, предусмотренных </w:t>
      </w:r>
      <w:hyperlink r:id="rId45" w:anchor="block_1012" w:history="1">
        <w:r w:rsidRPr="00543A82">
          <w:rPr>
            <w:rFonts w:ascii="Arial" w:eastAsia="Times New Roman" w:hAnsi="Arial" w:cs="Arial"/>
            <w:bCs/>
            <w:color w:val="3272C0"/>
            <w:sz w:val="18"/>
            <w:szCs w:val="18"/>
            <w:u w:val="single"/>
            <w:lang w:eastAsia="ru-RU"/>
          </w:rPr>
          <w:t>подпунктом "б" пункта 1</w:t>
        </w:r>
      </w:hyperlink>
      <w:r w:rsidRPr="00543A82">
        <w:rPr>
          <w:rFonts w:ascii="Arial" w:eastAsia="Times New Roman" w:hAnsi="Arial" w:cs="Arial"/>
          <w:bCs/>
          <w:color w:val="000000"/>
          <w:sz w:val="18"/>
          <w:szCs w:val="18"/>
          <w:lang w:eastAsia="ru-RU"/>
        </w:rPr>
        <w:t>, а также </w:t>
      </w:r>
      <w:hyperlink r:id="rId46" w:anchor="block_1023" w:history="1">
        <w:r w:rsidRPr="00543A82">
          <w:rPr>
            <w:rFonts w:ascii="Arial" w:eastAsia="Times New Roman" w:hAnsi="Arial" w:cs="Arial"/>
            <w:bCs/>
            <w:color w:val="3272C0"/>
            <w:sz w:val="18"/>
            <w:szCs w:val="18"/>
            <w:u w:val="single"/>
            <w:lang w:eastAsia="ru-RU"/>
          </w:rPr>
          <w:t>подпунктами "в"</w:t>
        </w:r>
      </w:hyperlink>
      <w:r w:rsidRPr="00543A82">
        <w:rPr>
          <w:rFonts w:ascii="Arial" w:eastAsia="Times New Roman" w:hAnsi="Arial" w:cs="Arial"/>
          <w:bCs/>
          <w:color w:val="000000"/>
          <w:sz w:val="18"/>
          <w:szCs w:val="18"/>
          <w:lang w:eastAsia="ru-RU"/>
        </w:rPr>
        <w:t>, </w:t>
      </w:r>
      <w:hyperlink r:id="rId47" w:anchor="block_1026" w:history="1">
        <w:r w:rsidRPr="00543A82">
          <w:rPr>
            <w:rFonts w:ascii="Arial" w:eastAsia="Times New Roman" w:hAnsi="Arial" w:cs="Arial"/>
            <w:bCs/>
            <w:color w:val="3272C0"/>
            <w:sz w:val="18"/>
            <w:szCs w:val="18"/>
            <w:u w:val="single"/>
            <w:lang w:eastAsia="ru-RU"/>
          </w:rPr>
          <w:t>"е"</w:t>
        </w:r>
      </w:hyperlink>
      <w:r w:rsidRPr="00543A82">
        <w:rPr>
          <w:rFonts w:ascii="Arial" w:eastAsia="Times New Roman" w:hAnsi="Arial" w:cs="Arial"/>
          <w:bCs/>
          <w:color w:val="000000"/>
          <w:sz w:val="18"/>
          <w:szCs w:val="18"/>
          <w:lang w:eastAsia="ru-RU"/>
        </w:rPr>
        <w:t>, </w:t>
      </w:r>
      <w:hyperlink r:id="rId48" w:anchor="block_1027" w:history="1">
        <w:r w:rsidRPr="00543A82">
          <w:rPr>
            <w:rFonts w:ascii="Arial" w:eastAsia="Times New Roman" w:hAnsi="Arial" w:cs="Arial"/>
            <w:bCs/>
            <w:color w:val="3272C0"/>
            <w:sz w:val="18"/>
            <w:szCs w:val="18"/>
            <w:u w:val="single"/>
            <w:lang w:eastAsia="ru-RU"/>
          </w:rPr>
          <w:t>"ж"</w:t>
        </w:r>
      </w:hyperlink>
      <w:r w:rsidRPr="00543A82">
        <w:rPr>
          <w:rFonts w:ascii="Arial" w:eastAsia="Times New Roman" w:hAnsi="Arial" w:cs="Arial"/>
          <w:bCs/>
          <w:color w:val="000000"/>
          <w:sz w:val="18"/>
          <w:szCs w:val="18"/>
          <w:lang w:eastAsia="ru-RU"/>
        </w:rPr>
        <w:t> и </w:t>
      </w:r>
      <w:hyperlink r:id="rId49" w:anchor="block_1221" w:history="1">
        <w:r w:rsidRPr="00543A82">
          <w:rPr>
            <w:rFonts w:ascii="Arial" w:eastAsia="Times New Roman" w:hAnsi="Arial" w:cs="Arial"/>
            <w:bCs/>
            <w:color w:val="3272C0"/>
            <w:sz w:val="18"/>
            <w:szCs w:val="18"/>
            <w:u w:val="single"/>
            <w:lang w:eastAsia="ru-RU"/>
          </w:rPr>
          <w:t>"х"</w:t>
        </w:r>
      </w:hyperlink>
      <w:r w:rsidRPr="00543A82">
        <w:rPr>
          <w:rFonts w:ascii="Arial" w:eastAsia="Times New Roman" w:hAnsi="Arial" w:cs="Arial"/>
          <w:bCs/>
          <w:color w:val="000000"/>
          <w:sz w:val="18"/>
          <w:szCs w:val="18"/>
          <w:lang w:eastAsia="ru-RU"/>
        </w:rPr>
        <w:t> настоящего пункта;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проведения в Российской Федерации в 2015 году шестой сессии Конференции государств - участников </w:t>
      </w:r>
      <w:hyperlink r:id="rId50"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участия Российской Федерации в программной деятельности Управления ООН по наркотикам и преступности в части, касающейся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организовать рассмотрение на заседаниях президиума Совета при Президенте Российской Федерации по противодействию коррупции вопросов: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организационно-методическом обеспечении предупреждения коррупции в негосударственном секторе;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соблюдению судьями и работниками аппаратов судов антикоррупционных стандартов и о мерах по повышению эффективности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борьбы правоохранительных органов с коррупционными преступлениями и задачах по совершенствованию этой деятельности;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работы по совершенствованию нормативно-правовой базы в сфере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практике применения в качестве основного наказания за коррупционные преступления штрафа, а также о совершенствовании применения данного вида наказания;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органов государственной власти субъектов Российской Федерации, находящихся в пределах Южного федерального округа, по противодействию коррупции и задачах по повышению ее эффективности;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реализации программы антикоррупционного просвещения;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 организации работы по противодействию коррупции в государственных корпорациях, организациях, создаваемых Российской Федерацией на основании федеральных законов, а также в организациях, создаваемых для выполнения задач, поставленных перед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борьбе с коррупционными преступлениями в сфере жилищно-коммунального хозяйства;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подготовки к проведению в Российской Федерации шестой сессии Конференции государств - участников </w:t>
      </w:r>
      <w:hyperlink r:id="rId51"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проблемах борьбы с коррупцией в сфере исполнения государственного оборонного заказа и мерах по совершенствованию этой работы;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результатах работы по проведению федеральными государственными органами </w:t>
      </w:r>
      <w:hyperlink r:id="rId52" w:anchor="block_99" w:history="1">
        <w:r w:rsidRPr="00543A82">
          <w:rPr>
            <w:rFonts w:ascii="Arial" w:eastAsia="Times New Roman" w:hAnsi="Arial" w:cs="Arial"/>
            <w:bCs/>
            <w:color w:val="3272C0"/>
            <w:sz w:val="18"/>
            <w:szCs w:val="18"/>
            <w:u w:val="single"/>
            <w:lang w:eastAsia="ru-RU"/>
          </w:rPr>
          <w:t>оценки коррупционных рисков</w:t>
        </w:r>
      </w:hyperlink>
      <w:r w:rsidRPr="00543A82">
        <w:rPr>
          <w:rFonts w:ascii="Arial" w:eastAsia="Times New Roman" w:hAnsi="Arial" w:cs="Arial"/>
          <w:bCs/>
          <w:color w:val="000000"/>
          <w:sz w:val="18"/>
          <w:szCs w:val="18"/>
          <w:lang w:eastAsia="ru-RU"/>
        </w:rPr>
        <w:t>, возникающих при реализации ими своих функций;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регулярное участие специалистов федеральных государственных органов в международных антикоррупционных мероприятиях в целях надлежащего учета в международно-правовых документах по антикоррупционной тематике особенностей правовой системы Российской Федерации и разъяснения принимаемых в Российской Федерации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контроль за исполнением настоящего Национального плана и представление один раз в год председателю Совета при Президенте Российской Федерации по противодействию коррупции доклада о ходе его реализации и предложений, касающихся совершенствования деятельности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4. Генеральной прокуратуре Российской Федерации, Министерству внутренних дел Российской Федерации, Министерству иностранных дел Российской Федерации и Министерству юстиции Российской Федерации в пределах своей компетенции с участием других заинтересованных федеральных государственных органов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участие Российской Федерации в деятельности Рабочей группы Организации экономического сотрудничества и развития (ОЭСР) по борьбе с подкупом иностранных должностных лиц при осуществлении международных коммерческих сделок;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выполнение рекомендаций Рабочей группы ОЭСР по борьбе с подкупом иностранных должностных лиц при осуществлении международных коммерческих сделок и Группы государств против коррупции с учетом особенностей правовой системы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5. Руководителям федеральных органов исполнительной власти, иных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создаваемых Российской Федерацией на основании федеральных законов: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активизировать работу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отрицательного отношения к коррупции, привлекать для этого общественные объединения, уставными задачами которых является участие в противодействии коррупции, и другие институты гражданского общества, каждый установленный факт коррупции в соответствующем органе и организации предавать гласности;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необходимых случаях участие специалистов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контроль за выполнением служащими и работниками государственных органов, Центрального банка Российской Федерации, фондов, государственных корпораций (компаний) и организаций обязанности сообщать в случаях, установленных федеральными законами, о получении ими подарка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осуществление комплекса организационных, разъяснительных и иных мер по соблюдению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ограничений и запретов, а также по исполнению ими обязанностей, установленных в целях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проведение мероприятий по формированию у служащих и работников государственных органов, Центрального банка Российской Федерации, фондов, государственных корпораций (компаний) и организаций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по каждому случаю несоблюдения ограничений, запретов и неисполнения обязанностей, установленных в целях противодействия коррупции, нарушения ограничений, касающихся получения подарков и порядка сдачи подарков, осуществлять проверку в соответствии с нормативными правовыми актами Российской Федерации и применять соответствующие меры ответственности;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 разъяснительных и иных мер по недопущению служащими и работниками государственных органов, Центрального банка Российской Федерации, фондов, государственных корпораций (компаний) и организаций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6. Доклад о результатах исполнения </w:t>
      </w:r>
      <w:hyperlink r:id="rId53" w:anchor="block_1226" w:history="1">
        <w:r w:rsidRPr="00543A82">
          <w:rPr>
            <w:rFonts w:ascii="Arial" w:eastAsia="Times New Roman" w:hAnsi="Arial" w:cs="Arial"/>
            <w:bCs/>
            <w:color w:val="3272C0"/>
            <w:sz w:val="18"/>
            <w:szCs w:val="18"/>
            <w:u w:val="single"/>
            <w:lang w:eastAsia="ru-RU"/>
          </w:rPr>
          <w:t>подпунктов "б" - "г" пункта 5</w:t>
        </w:r>
      </w:hyperlink>
      <w:r w:rsidRPr="00543A82">
        <w:rPr>
          <w:rFonts w:ascii="Arial" w:eastAsia="Times New Roman" w:hAnsi="Arial" w:cs="Arial"/>
          <w:bCs/>
          <w:color w:val="000000"/>
          <w:sz w:val="18"/>
          <w:szCs w:val="18"/>
          <w:lang w:eastAsia="ru-RU"/>
        </w:rPr>
        <w:t> настоящего Национального плана представить: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руководителям федеральных органов исполнительной власти, иных федеральных государственных органов, подведомственных Президенту Российской Федерации, Председателю Центрального банка Российской Федерации, - до 15 марта 2015 г.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руководителям федеральных органов исполнительной власти, иных федеральных государственных органов, организаций, создаваемых Российской Федерацией на основании федеральных законов, подведомственных Правительству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 до 1 марта 2015 г. в уполномоченный Правительством Российской Федерации орган исполнительной власти для подготовки проекта сводного доклада. Правительству Российской Федерации до 15 апреля 2015 г. представить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в) высшим должностным лицам (руководителям высших исполнительных органов государственной власти) субъектов Российской Федерации - до 1 апреля 2015 г. в аппараты полномочных представителей Президента Российской Федерации в федеральных округах. Полномочным представителям Президента Российской Федерации в федеральных округах обобщить поступившую из субъектов Российской Федерации </w:t>
      </w:r>
      <w:r w:rsidRPr="00543A82">
        <w:rPr>
          <w:rFonts w:ascii="Arial" w:eastAsia="Times New Roman" w:hAnsi="Arial" w:cs="Arial"/>
          <w:bCs/>
          <w:color w:val="000000"/>
          <w:sz w:val="18"/>
          <w:szCs w:val="18"/>
          <w:lang w:eastAsia="ru-RU"/>
        </w:rPr>
        <w:lastRenderedPageBreak/>
        <w:t>информацию и представить до 15 мая 2015 г. сводный доклад в президиум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7. Полномочным представителям Президента Российской Федерации в федеральных округах: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оказание органам государственной власти субъектов Российской Федерации, территориальным органам федеральных государственных органов, органам местного самоуправления, а также государственным и муниципальным служащим консультативной помощи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провести анализ организации работы подразделений органов государственной власти субъектов Российской Федерации по профилактике коррупционных и иных правонарушений в части, касающейся: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обеспечения соблюдения государственными и муниципальными служащими ограничений и запретов, требований о предотвращении или урегулировании конфликта интересов. Доклад о результатах исполнения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оказания государственным и муниципальным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и муниципальных служащих. Доклад о результатах исполнения представить до 15 ноября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проверки достоверности и полноты сведений о доходах, расходах, об имуществе и обязательствах имущественного характера, представляемых государственными и муниципальными служащими. Доклад о результатах исполнения представить до 15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провести анализ работы органов государственной власти субъектов Российской Федерации по рассмотрению сообщений граждан и организаций о фактах коррупции. Доклад о результатах исполнения представить до 15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8. Высшим должностным лицам (руководителям высших исполнительных органов государственной власти) субъектов Российской Федерации в пределах своей компетенции: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w:t>
      </w:r>
      <w:hyperlink r:id="rId54" w:anchor="block_100446" w:history="1">
        <w:r w:rsidRPr="00543A82">
          <w:rPr>
            <w:rFonts w:ascii="Arial" w:eastAsia="Times New Roman" w:hAnsi="Arial" w:cs="Arial"/>
            <w:bCs/>
            <w:color w:val="3272C0"/>
            <w:sz w:val="18"/>
            <w:szCs w:val="18"/>
            <w:u w:val="single"/>
            <w:lang w:eastAsia="ru-RU"/>
          </w:rPr>
          <w:t>утратил силу</w:t>
        </w:r>
      </w:hyperlink>
      <w:r w:rsidRPr="00543A82">
        <w:rPr>
          <w:rFonts w:ascii="Arial" w:eastAsia="Times New Roman" w:hAnsi="Arial" w:cs="Arial"/>
          <w:bCs/>
          <w:color w:val="000000"/>
          <w:sz w:val="18"/>
          <w:szCs w:val="18"/>
          <w:lang w:eastAsia="ru-RU"/>
        </w:rPr>
        <w:t>;</w:t>
      </w:r>
    </w:p>
    <w:p w:rsidR="00543A82" w:rsidRPr="00543A82" w:rsidRDefault="00543A82" w:rsidP="00543A82">
      <w:pPr>
        <w:shd w:val="clear" w:color="auto" w:fill="F0E9D3"/>
        <w:spacing w:after="0" w:line="264" w:lineRule="atLeast"/>
        <w:outlineLvl w:val="3"/>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Информация об изменениях:</w:t>
      </w:r>
    </w:p>
    <w:p w:rsidR="00543A82" w:rsidRPr="00543A82" w:rsidRDefault="00543A82" w:rsidP="00543A82">
      <w:pPr>
        <w:shd w:val="clear" w:color="auto" w:fill="F0E9D3"/>
        <w:spacing w:line="264" w:lineRule="atLeast"/>
        <w:rPr>
          <w:rFonts w:ascii="Arial" w:eastAsia="Times New Roman" w:hAnsi="Arial" w:cs="Arial"/>
          <w:bCs/>
          <w:color w:val="464C55"/>
          <w:sz w:val="24"/>
          <w:szCs w:val="24"/>
          <w:lang w:eastAsia="ru-RU"/>
        </w:rPr>
      </w:pPr>
      <w:r w:rsidRPr="00543A82">
        <w:rPr>
          <w:rFonts w:ascii="Arial" w:eastAsia="Times New Roman" w:hAnsi="Arial" w:cs="Arial"/>
          <w:bCs/>
          <w:color w:val="464C55"/>
          <w:sz w:val="24"/>
          <w:szCs w:val="24"/>
          <w:lang w:eastAsia="ru-RU"/>
        </w:rPr>
        <w:t>См. текст </w:t>
      </w:r>
      <w:hyperlink r:id="rId55" w:anchor="block_1081" w:history="1">
        <w:r w:rsidRPr="00543A82">
          <w:rPr>
            <w:rFonts w:ascii="Arial" w:eastAsia="Times New Roman" w:hAnsi="Arial" w:cs="Arial"/>
            <w:bCs/>
            <w:color w:val="3272C0"/>
            <w:sz w:val="24"/>
            <w:szCs w:val="24"/>
            <w:u w:val="single"/>
            <w:lang w:eastAsia="ru-RU"/>
          </w:rPr>
          <w:t>подпункта "а"</w:t>
        </w:r>
      </w:hyperlink>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принять меры по нормативному закреплению установленных федеральными законами в целях противодействия коррупции запретов, ограничений и обязанностей в отношении лиц, замещающих государственные должности субъектов Российской Федерации и муниципальные должности, а также по совершенствованию нормативно-правового регулирования противодействия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усилить контроль за организацией работы по противодействию коррупции в муниципальных органах;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принять меры по предупреждению коррупции в организациях, созданных для обеспечения деятельности органов государственной власти субъектов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w:t>
      </w:r>
      <w:hyperlink r:id="rId56" w:anchor="block_1082" w:history="1">
        <w:r w:rsidRPr="00543A82">
          <w:rPr>
            <w:rFonts w:ascii="Arial" w:eastAsia="Times New Roman" w:hAnsi="Arial" w:cs="Arial"/>
            <w:bCs/>
            <w:color w:val="3272C0"/>
            <w:sz w:val="18"/>
            <w:szCs w:val="18"/>
            <w:u w:val="single"/>
            <w:lang w:eastAsia="ru-RU"/>
          </w:rPr>
          <w:t>подпунктов "б" - "г"</w:t>
        </w:r>
      </w:hyperlink>
      <w:r w:rsidRPr="00543A82">
        <w:rPr>
          <w:rFonts w:ascii="Arial" w:eastAsia="Times New Roman" w:hAnsi="Arial" w:cs="Arial"/>
          <w:bCs/>
          <w:color w:val="000000"/>
          <w:sz w:val="18"/>
          <w:szCs w:val="18"/>
          <w:lang w:eastAsia="ru-RU"/>
        </w:rPr>
        <w:t> настоящего пункта представить для обобщения полномочным представителям Президента Российской Федерации в федеральных округах до 1 августа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9. Полномочным представителям Президента Российской Федерации в федеральных округах обобщить поступившие доклады об исполнении </w:t>
      </w:r>
      <w:hyperlink r:id="rId57" w:anchor="block_1008" w:history="1">
        <w:r w:rsidRPr="00543A82">
          <w:rPr>
            <w:rFonts w:ascii="Arial" w:eastAsia="Times New Roman" w:hAnsi="Arial" w:cs="Arial"/>
            <w:bCs/>
            <w:color w:val="3272C0"/>
            <w:sz w:val="18"/>
            <w:szCs w:val="18"/>
            <w:u w:val="single"/>
            <w:lang w:eastAsia="ru-RU"/>
          </w:rPr>
          <w:t>пункта 8</w:t>
        </w:r>
      </w:hyperlink>
      <w:r w:rsidRPr="00543A82">
        <w:rPr>
          <w:rFonts w:ascii="Arial" w:eastAsia="Times New Roman" w:hAnsi="Arial" w:cs="Arial"/>
          <w:bCs/>
          <w:color w:val="000000"/>
          <w:sz w:val="18"/>
          <w:szCs w:val="18"/>
          <w:lang w:eastAsia="ru-RU"/>
        </w:rPr>
        <w:t> настоящего Национального плана и представить до 1 ноября 2015 г. информацию председателю президиума Совета при Президенте Российской Федерации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10. Генеральному прокурору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при ежегодном представлении Президенту Российской Федерации и палатам Федерального Собрания Российской Федерации доклада о состоянии законности и правопорядка в Российской Федерации и о проделанной работе по их укреплению уделять особое внимание вопросам, касающимся предупреждения коррупции и борьбы с ней;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информировать председателя президиума Совета при Президенте Российской Федерации по противодействию коррупции один раз в год о результатах работы органов внутренних дел Российской Федерации, органов федеральной службы безопасности и других правоохранительных органов по борьбе с коррупционными преступлениями;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проведение в 2014 году в установленном порядке проверок соответствия законодательства субъектов Российской Федерации по вопросам противодействия коррупции федеральному законодательству.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11. Генеральной прокуратуре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с учетом результатов исполнения </w:t>
      </w:r>
      <w:hyperlink r:id="rId58" w:anchor="block_702" w:history="1">
        <w:r w:rsidRPr="00543A82">
          <w:rPr>
            <w:rFonts w:ascii="Arial" w:eastAsia="Times New Roman" w:hAnsi="Arial" w:cs="Arial"/>
            <w:bCs/>
            <w:color w:val="3272C0"/>
            <w:sz w:val="18"/>
            <w:szCs w:val="18"/>
            <w:u w:val="single"/>
            <w:lang w:eastAsia="ru-RU"/>
          </w:rPr>
          <w:t>подпункта "б" пункта 7</w:t>
        </w:r>
      </w:hyperlink>
      <w:r w:rsidRPr="00543A82">
        <w:rPr>
          <w:rFonts w:ascii="Arial" w:eastAsia="Times New Roman" w:hAnsi="Arial" w:cs="Arial"/>
          <w:bCs/>
          <w:color w:val="000000"/>
          <w:sz w:val="18"/>
          <w:szCs w:val="18"/>
          <w:lang w:eastAsia="ru-RU"/>
        </w:rPr>
        <w:t> Национального плана противодействия коррупции на 2012 - 2013 годы, утвержденного </w:t>
      </w:r>
      <w:hyperlink r:id="rId59" w:history="1">
        <w:r w:rsidRPr="00543A82">
          <w:rPr>
            <w:rFonts w:ascii="Arial" w:eastAsia="Times New Roman" w:hAnsi="Arial" w:cs="Arial"/>
            <w:bCs/>
            <w:color w:val="3272C0"/>
            <w:sz w:val="18"/>
            <w:szCs w:val="18"/>
            <w:u w:val="single"/>
            <w:lang w:eastAsia="ru-RU"/>
          </w:rPr>
          <w:t>Указом</w:t>
        </w:r>
      </w:hyperlink>
      <w:r w:rsidRPr="00543A82">
        <w:rPr>
          <w:rFonts w:ascii="Arial" w:eastAsia="Times New Roman" w:hAnsi="Arial" w:cs="Arial"/>
          <w:bCs/>
          <w:color w:val="000000"/>
          <w:sz w:val="18"/>
          <w:szCs w:val="18"/>
          <w:lang w:eastAsia="ru-RU"/>
        </w:rPr>
        <w:t> Президента Российской Федерации от 13 марта 2012 г. N 297, обеспечить проведение в 2014 году проверок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государственной корпорации "Банк развития и внешнеэкономической деятельности (Внешэкономбанк)", Государственной корпорации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Государственной корпорации по содействию разработке, производству и экспорту высокотехнологичной промышленной продукции "</w:t>
      </w:r>
      <w:proofErr w:type="spellStart"/>
      <w:r w:rsidRPr="00543A82">
        <w:rPr>
          <w:rFonts w:ascii="Arial" w:eastAsia="Times New Roman" w:hAnsi="Arial" w:cs="Arial"/>
          <w:bCs/>
          <w:color w:val="000000"/>
          <w:sz w:val="18"/>
          <w:szCs w:val="18"/>
          <w:lang w:eastAsia="ru-RU"/>
        </w:rPr>
        <w:t>Ростехнологии</w:t>
      </w:r>
      <w:proofErr w:type="spellEnd"/>
      <w:r w:rsidRPr="00543A82">
        <w:rPr>
          <w:rFonts w:ascii="Arial" w:eastAsia="Times New Roman" w:hAnsi="Arial" w:cs="Arial"/>
          <w:bCs/>
          <w:color w:val="000000"/>
          <w:sz w:val="18"/>
          <w:szCs w:val="18"/>
          <w:lang w:eastAsia="ru-RU"/>
        </w:rPr>
        <w:t>", государственной корпорации "Агентство по страхованию вкладов", государственной корпорации - Фонде содействия реформированию жилищно-коммунального хозяйства, Государственной компании "Российские автомобильные дороги". Доклад о выявленных нарушениях, принятых для их устранения мерах с предложениями по совершенствованию работы по противодействию коррупции в названных организациях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совместно с заинтересованными федеральными государственными органами: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принять практические меры по совершенствованию механизма защиты имущественных прав граждан, организаций и государства в случае нарушения указанных прав в результате совершения коррупционных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усилить надзор за соблюдением законодательства Российской Федерации о защите лиц, сообщающих о фактах коррупции, от преследования и ущемления их прав и законных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со Следственным комитетом Российской Федерации подготовить и внедрить в практику </w:t>
      </w:r>
      <w:hyperlink r:id="rId60" w:history="1">
        <w:r w:rsidRPr="00543A82">
          <w:rPr>
            <w:rFonts w:ascii="Arial" w:eastAsia="Times New Roman" w:hAnsi="Arial" w:cs="Arial"/>
            <w:bCs/>
            <w:color w:val="3272C0"/>
            <w:sz w:val="18"/>
            <w:szCs w:val="18"/>
            <w:u w:val="single"/>
            <w:lang w:eastAsia="ru-RU"/>
          </w:rPr>
          <w:t>методические рекомендации</w:t>
        </w:r>
      </w:hyperlink>
      <w:r w:rsidRPr="00543A82">
        <w:rPr>
          <w:rFonts w:ascii="Arial" w:eastAsia="Times New Roman" w:hAnsi="Arial" w:cs="Arial"/>
          <w:bCs/>
          <w:color w:val="000000"/>
          <w:sz w:val="18"/>
          <w:szCs w:val="18"/>
          <w:lang w:eastAsia="ru-RU"/>
        </w:rPr>
        <w:t> об организации взаимодействия контрольно-надзорных органов, органов, осуществляющих оперативно-</w:t>
      </w:r>
      <w:proofErr w:type="spellStart"/>
      <w:r w:rsidRPr="00543A82">
        <w:rPr>
          <w:rFonts w:ascii="Arial" w:eastAsia="Times New Roman" w:hAnsi="Arial" w:cs="Arial"/>
          <w:bCs/>
          <w:color w:val="000000"/>
          <w:sz w:val="18"/>
          <w:szCs w:val="18"/>
          <w:lang w:eastAsia="ru-RU"/>
        </w:rPr>
        <w:t>разыскную</w:t>
      </w:r>
      <w:proofErr w:type="spellEnd"/>
      <w:r w:rsidRPr="00543A82">
        <w:rPr>
          <w:rFonts w:ascii="Arial" w:eastAsia="Times New Roman" w:hAnsi="Arial" w:cs="Arial"/>
          <w:bCs/>
          <w:color w:val="000000"/>
          <w:sz w:val="18"/>
          <w:szCs w:val="18"/>
          <w:lang w:eastAsia="ru-RU"/>
        </w:rPr>
        <w:t xml:space="preserve"> деятельность, и органов следствия с органами прокуратуры при выявлении признаков правонарушений, предусмотренных </w:t>
      </w:r>
      <w:hyperlink r:id="rId61" w:anchor="block_1928" w:history="1">
        <w:r w:rsidRPr="00543A82">
          <w:rPr>
            <w:rFonts w:ascii="Arial" w:eastAsia="Times New Roman" w:hAnsi="Arial" w:cs="Arial"/>
            <w:bCs/>
            <w:color w:val="3272C0"/>
            <w:sz w:val="18"/>
            <w:szCs w:val="18"/>
            <w:u w:val="single"/>
            <w:lang w:eastAsia="ru-RU"/>
          </w:rPr>
          <w:t>статьей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и при расследовании дел об административных правонарушениях указанной категории.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совместно с Министерством иностранных дел Российской Федерации представить до 1 ноября 2015 г. информацию: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работе делегаций Российской Федерации в рабочих органах </w:t>
      </w:r>
      <w:hyperlink r:id="rId62"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 и </w:t>
      </w:r>
      <w:hyperlink r:id="rId63"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об уголовной ответственности за коррупцию;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о ходе осуществления в Российской Федерации требований международных договоров Российской Федерации в области противодействия коррупции и рекомендаций указанных рабочих органов и других международных антикоррупционных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совместно с заинтересованными федеральными государственными органами проанализировать практику обращения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Доклад о результатах исполнения и предложения по совершенствованию данной работы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совместно с Министерством образования и науки Российской Федерации проверить состояние финансовой дисциплины в профессиональных образовательных организациях и образовательных организациях высшего образования. Доклад о результатах исполнения представить до 1 февраля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ж) совместно со Следственным комитетом Российской Федерации и другими правоохранительными органами принять меры по активизации работы по выявлению и пресечению фактов дачи незаконных вознаграждений от имени юридических лиц (</w:t>
      </w:r>
      <w:hyperlink r:id="rId64" w:anchor="block_1928" w:history="1">
        <w:r w:rsidRPr="00543A82">
          <w:rPr>
            <w:rFonts w:ascii="Arial" w:eastAsia="Times New Roman" w:hAnsi="Arial" w:cs="Arial"/>
            <w:bCs/>
            <w:color w:val="3272C0"/>
            <w:sz w:val="18"/>
            <w:szCs w:val="18"/>
            <w:u w:val="single"/>
            <w:lang w:eastAsia="ru-RU"/>
          </w:rPr>
          <w:t>статья 19.28</w:t>
        </w:r>
      </w:hyperlink>
      <w:r w:rsidRPr="00543A82">
        <w:rPr>
          <w:rFonts w:ascii="Arial" w:eastAsia="Times New Roman" w:hAnsi="Arial" w:cs="Arial"/>
          <w:bCs/>
          <w:color w:val="000000"/>
          <w:sz w:val="18"/>
          <w:szCs w:val="18"/>
          <w:lang w:eastAsia="ru-RU"/>
        </w:rPr>
        <w:t> Кодекса Российской Федерации об административных правонарушениях). Доклад о результатах исполнения представить до 15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з) обеспечить участие Российской Федерации в функционировании обзорного механизма </w:t>
      </w:r>
      <w:hyperlink r:id="rId65" w:history="1">
        <w:r w:rsidRPr="00543A82">
          <w:rPr>
            <w:rFonts w:ascii="Arial" w:eastAsia="Times New Roman" w:hAnsi="Arial" w:cs="Arial"/>
            <w:bCs/>
            <w:color w:val="3272C0"/>
            <w:sz w:val="18"/>
            <w:szCs w:val="18"/>
            <w:u w:val="single"/>
            <w:lang w:eastAsia="ru-RU"/>
          </w:rPr>
          <w:t>Конвенции</w:t>
        </w:r>
      </w:hyperlink>
      <w:r w:rsidRPr="00543A82">
        <w:rPr>
          <w:rFonts w:ascii="Arial" w:eastAsia="Times New Roman" w:hAnsi="Arial" w:cs="Arial"/>
          <w:bCs/>
          <w:color w:val="000000"/>
          <w:sz w:val="18"/>
          <w:szCs w:val="18"/>
          <w:lang w:eastAsia="ru-RU"/>
        </w:rPr>
        <w:t> ООН против коррупции и в деятельности Группы государств против коррупции. Доклад о результатах исполнения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12. Генеральной прокуратуре Российской Федерации, Следственному комитету Российской Федерации и Министерству внутренних дел Российской Федерации во взаимодействии с заинтересованными федеральными органами исполнительной власти и организациями: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криминологическую характеристику незаконной передачи части денежных средств, получаемых за исполнение государственного и муниципального заказа, исполнителем заказа должностному лицу государственного или муниципального органа (учреждения) за представление указанного заказа ("откатов").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на основе криминологической характеристики разработать систему мер по предупреждению и пресечению "откатов" и внедрить эту систему в практику. Доклад о разработанных организационных мерах и предложения о подготовке соответствующих нормативных правовых актов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реализацию принятых мер.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13. Следственному комитету Российской Федерации совместно с Генеральной прокуратурой Российской Федерации, Министерством внутренних дел Российской Федерации и Федеральной службой безопасности Российской Федерации провести анализ практики уголовного преследования по уголовным делам коррупционной направленности с учетом </w:t>
      </w:r>
      <w:hyperlink r:id="rId66" w:anchor="block_31" w:history="1">
        <w:r w:rsidRPr="00543A82">
          <w:rPr>
            <w:rFonts w:ascii="Arial" w:eastAsia="Times New Roman" w:hAnsi="Arial" w:cs="Arial"/>
            <w:bCs/>
            <w:color w:val="3272C0"/>
            <w:sz w:val="18"/>
            <w:szCs w:val="18"/>
            <w:u w:val="single"/>
            <w:lang w:eastAsia="ru-RU"/>
          </w:rPr>
          <w:t>постановления</w:t>
        </w:r>
      </w:hyperlink>
      <w:r w:rsidRPr="00543A82">
        <w:rPr>
          <w:rFonts w:ascii="Arial" w:eastAsia="Times New Roman" w:hAnsi="Arial" w:cs="Arial"/>
          <w:bCs/>
          <w:color w:val="000000"/>
          <w:sz w:val="18"/>
          <w:szCs w:val="18"/>
          <w:lang w:eastAsia="ru-RU"/>
        </w:rPr>
        <w:t> Пленума Верховного Суда Российской Федерации от 9 июля 2013 г. N 24 "О судебной практике по делам о взяточничестве и об иных коррупционных преступлениях". Доклад о мерах по совершенствованию работы на данном направлении представить до 15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14. Министерству внутренних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реализовать комплекс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в целях обеспечения защиты бюджетных средств, выделяемых на реализацию целевых программ и крупнейших инвестиционных проектов, подготовку к проведению чемпионата мира по футболу 2018 года, а также на создание туристического кластера в Северо-Кавказском федеральном округе, Краснодарском крае и Республике Адыгея.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совместно со Следственным комитетом Российской Федерации и с заинтересованными федеральными государственными органами разработать меры по совершенствованию взаимодействия в сфере борьбы с налоговыми преступлениями.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Федеральной службой безопасности Российской Федерации, Федеральной службой судебных приставов и Федеральной таможенной службой подготовить предложения о практической реализации задачи оперативно-</w:t>
      </w:r>
      <w:proofErr w:type="spellStart"/>
      <w:r w:rsidRPr="00543A82">
        <w:rPr>
          <w:rFonts w:ascii="Arial" w:eastAsia="Times New Roman" w:hAnsi="Arial" w:cs="Arial"/>
          <w:bCs/>
          <w:color w:val="000000"/>
          <w:sz w:val="18"/>
          <w:szCs w:val="18"/>
          <w:lang w:eastAsia="ru-RU"/>
        </w:rPr>
        <w:t>разыскной</w:t>
      </w:r>
      <w:proofErr w:type="spellEnd"/>
      <w:r w:rsidRPr="00543A82">
        <w:rPr>
          <w:rFonts w:ascii="Arial" w:eastAsia="Times New Roman" w:hAnsi="Arial" w:cs="Arial"/>
          <w:bCs/>
          <w:color w:val="000000"/>
          <w:sz w:val="18"/>
          <w:szCs w:val="18"/>
          <w:lang w:eastAsia="ru-RU"/>
        </w:rPr>
        <w:t xml:space="preserve"> деятельности по установлению имущества, на которое судами может быть наложен арест или применены конфискационные санкции за совершение преступлений коррупционной направленности. Доклад о результатах исполнения представить до 1 апреля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15. Министерству иностранных дел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совместно с заинтересованными федеральными органами исполнительной власти активное и практически значимое участие Российской Федерации в международных антикоррупционных мероприятиях;</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осуществлять: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lastRenderedPageBreak/>
        <w:t>организационно-техническое и информационное обеспечение деятельности делегаций Российской Федерации, участвующих в антикоррупционных мероприятиях за рубежом;</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регулярное информирование на основании сведений, получаемых от федеральных государственных органов, международных организаций, занимающихся вопросами противодействия коррупции, и соответствующих органов иностранных государств об усилиях, предпринимаемых Российской Федерацией по противодействию коррупции, в частности о содержании </w:t>
      </w:r>
      <w:hyperlink r:id="rId67" w:history="1">
        <w:r w:rsidRPr="00543A82">
          <w:rPr>
            <w:rFonts w:ascii="Arial" w:eastAsia="Times New Roman" w:hAnsi="Arial" w:cs="Arial"/>
            <w:bCs/>
            <w:color w:val="3272C0"/>
            <w:sz w:val="18"/>
            <w:szCs w:val="18"/>
            <w:u w:val="single"/>
            <w:lang w:eastAsia="ru-RU"/>
          </w:rPr>
          <w:t>Федерального закона</w:t>
        </w:r>
      </w:hyperlink>
      <w:r w:rsidRPr="00543A82">
        <w:rPr>
          <w:rFonts w:ascii="Arial" w:eastAsia="Times New Roman" w:hAnsi="Arial" w:cs="Arial"/>
          <w:bCs/>
          <w:color w:val="000000"/>
          <w:sz w:val="18"/>
          <w:szCs w:val="18"/>
          <w:lang w:eastAsia="ru-RU"/>
        </w:rPr>
        <w:t> от 25 декабря 2008 г. N 273-ФЗ "О противодействии коррупции", соответствующих указов Президента Российской Федерации, настоящего Национального плана и других документов по антикоррупционной тематике и их применении;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Генеральной прокуратурой Российской Федерации и Министерством юстиции Российской Федерации представить до 15 мая 2014 г. предложения о совершенствовании организации работы делегаций Российской Федерации в международных антикоррупционных организациях, включая оптимизацию составов этих делегаций.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16. Министерству юстиции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представить до 1 декабря 2015 г. доклад о ходе выполнения мероприятий по совершенствованию исполнения судебных актов, предусмотренных </w:t>
      </w:r>
      <w:hyperlink r:id="rId68" w:anchor="block_100000" w:history="1">
        <w:r w:rsidRPr="00543A82">
          <w:rPr>
            <w:rFonts w:ascii="Arial" w:eastAsia="Times New Roman" w:hAnsi="Arial" w:cs="Arial"/>
            <w:bCs/>
            <w:color w:val="3272C0"/>
            <w:sz w:val="18"/>
            <w:szCs w:val="18"/>
            <w:u w:val="single"/>
            <w:lang w:eastAsia="ru-RU"/>
          </w:rPr>
          <w:t>федеральной целевой программой</w:t>
        </w:r>
      </w:hyperlink>
      <w:r w:rsidRPr="00543A82">
        <w:rPr>
          <w:rFonts w:ascii="Arial" w:eastAsia="Times New Roman" w:hAnsi="Arial" w:cs="Arial"/>
          <w:bCs/>
          <w:color w:val="000000"/>
          <w:sz w:val="18"/>
          <w:szCs w:val="18"/>
          <w:lang w:eastAsia="ru-RU"/>
        </w:rPr>
        <w:t> "Развитие судебной системы России на 2013 - 2020 годы", утвержденной </w:t>
      </w:r>
      <w:hyperlink r:id="rId69" w:history="1">
        <w:r w:rsidRPr="00543A82">
          <w:rPr>
            <w:rFonts w:ascii="Arial" w:eastAsia="Times New Roman" w:hAnsi="Arial" w:cs="Arial"/>
            <w:bCs/>
            <w:color w:val="3272C0"/>
            <w:sz w:val="18"/>
            <w:szCs w:val="18"/>
            <w:u w:val="single"/>
            <w:lang w:eastAsia="ru-RU"/>
          </w:rPr>
          <w:t>постановлением</w:t>
        </w:r>
      </w:hyperlink>
      <w:r w:rsidRPr="00543A82">
        <w:rPr>
          <w:rFonts w:ascii="Arial" w:eastAsia="Times New Roman" w:hAnsi="Arial" w:cs="Arial"/>
          <w:bCs/>
          <w:color w:val="000000"/>
          <w:sz w:val="18"/>
          <w:szCs w:val="18"/>
          <w:lang w:eastAsia="ru-RU"/>
        </w:rPr>
        <w:t> Правительства Российской Федерации от 27 декабря 2012 г. N 1406;</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обеспечить принятие Федеральной службой судебных приставов дополнительных мер по повышению эффективности работы по исполнению приговоров и постановлений судов о назначении наказания в виде штрафа по делам о коррупционных преступлениях и административных правонарушениях. Предусмотреть, в частности, подготовку предложений по совершенствованию: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системы учета исполнительных документов о взыскании штрафов, назначенных в качестве наказания за совершение преступлений и административных правонарушений;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деятельности по поиску имущества, подлежащего изъятию в обеспечение штрафа;</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взаимодействия Федеральной службы судебных приставов с другими государственными органами, кредитными учреждениями и организациями, в том числе иностранных государств.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подпункта представить до 1 сентября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совместно с заинтересованными федеральными государственными органами внести в установленном порядке предложения о мерах по совершенствованию судебно-экспертного обеспечения предварительного следствия по уголовным делам о преступлениях коррупционной направленности. Доклад о результатах исполнения представить до 1 сентября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17. В целях профилактики преступлений коррупционной направленности и борьбы с ними в системе жилищно-коммунального хозяйства, а также в сфере высшего и профессионального образования:</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Министерству строительства и жилищно-коммунального хозяйства Российской Федерации совместно с Министерством внутренних дел Российской Федерации и Следственным комитетом Российской Федерации провести в 2014 году в системе жилищно-коммунального хозяйства комплекс просветительских и воспитательных мер по разъяснению ответственности за преступления коррупционной направленности. Доклад о результатах исполнения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Министерству образования и науки Российской Федерации совместно с Министерством внутренних дел Российской Федерации и Следственным комитетом Российской Федерации обеспечить проведение в 2014 году в профессиональных образовательных организациях и образовательных организациях высшего образования комплекса просветительских и воспитательных мер по разъяснению ответственности за взяточничество и посредничество во взяточничестве. Доклад о результатах исполнения представить до 1 декабря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Генеральной прокуратуре Российской Федерации провести проверки исполнения законодательства о противодействии коррупции в системе жилищно-коммунального хозяйства и сфере образования. Доклад о результатах исполнения представить до 1 марта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г) Следственному комитету Российской Федерации и Министерству внутренних дел Российской Федерации провести в 2015 году комплекс следственных действий и оперативно-</w:t>
      </w:r>
      <w:proofErr w:type="spellStart"/>
      <w:r w:rsidRPr="00543A82">
        <w:rPr>
          <w:rFonts w:ascii="Arial" w:eastAsia="Times New Roman" w:hAnsi="Arial" w:cs="Arial"/>
          <w:bCs/>
          <w:color w:val="000000"/>
          <w:sz w:val="18"/>
          <w:szCs w:val="18"/>
          <w:lang w:eastAsia="ru-RU"/>
        </w:rPr>
        <w:t>разыскных</w:t>
      </w:r>
      <w:proofErr w:type="spellEnd"/>
      <w:r w:rsidRPr="00543A82">
        <w:rPr>
          <w:rFonts w:ascii="Arial" w:eastAsia="Times New Roman" w:hAnsi="Arial" w:cs="Arial"/>
          <w:bCs/>
          <w:color w:val="000000"/>
          <w:sz w:val="18"/>
          <w:szCs w:val="18"/>
          <w:lang w:eastAsia="ru-RU"/>
        </w:rPr>
        <w:t xml:space="preserve"> мероприятий по выявлению и пресечению взяточничества и посредничества во взяточничестве в профессиональных образовательных организациях и образовательных организациях высшего образования и коррупционных преступлений в системе жилищно-коммунального хозяйства.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18. Управлению Президента Российской Федерации по вопросам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осуществить проверки организации работы по профилактике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управлению государственным имуществом, представив доклад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Федеральном агентстве по делам Содружества Независимых Государств, соотечественников, проживающих за рубежом, и по международному гуманитарному сотрудничеству, представив доклад до 1 августа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Государственной корпорации по атомной энергии "</w:t>
      </w:r>
      <w:proofErr w:type="spellStart"/>
      <w:r w:rsidRPr="00543A82">
        <w:rPr>
          <w:rFonts w:ascii="Arial" w:eastAsia="Times New Roman" w:hAnsi="Arial" w:cs="Arial"/>
          <w:bCs/>
          <w:color w:val="000000"/>
          <w:sz w:val="18"/>
          <w:szCs w:val="18"/>
          <w:lang w:eastAsia="ru-RU"/>
        </w:rPr>
        <w:t>Росатом</w:t>
      </w:r>
      <w:proofErr w:type="spellEnd"/>
      <w:r w:rsidRPr="00543A82">
        <w:rPr>
          <w:rFonts w:ascii="Arial" w:eastAsia="Times New Roman" w:hAnsi="Arial" w:cs="Arial"/>
          <w:bCs/>
          <w:color w:val="000000"/>
          <w:sz w:val="18"/>
          <w:szCs w:val="18"/>
          <w:lang w:eastAsia="ru-RU"/>
        </w:rPr>
        <w:t>", представив доклад до 1 июня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органах государственной власти субъектов Российской Федерации, представив доклад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внедрить единую систему осуществления мониторинга антикоррупционной работы, в том числе по отдельным направлениям.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обеспечить проведение ежегодных инструктивно-методических семинаров с сотрудниками подразделений по профилактике коррупционных и иных правонарушений федеральных государственных органов по обмену опытом в сфере противодействия коррупции. Доклад о результатах исполнения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 xml:space="preserve">г) в целях совершенствования нормативно-правового регулирования действующего механизма противодействия коррупции разработать и представить в установленном порядке проекты соответствующих </w:t>
      </w:r>
      <w:r w:rsidRPr="00543A82">
        <w:rPr>
          <w:rFonts w:ascii="Arial" w:eastAsia="Times New Roman" w:hAnsi="Arial" w:cs="Arial"/>
          <w:bCs/>
          <w:color w:val="000000"/>
          <w:sz w:val="18"/>
          <w:szCs w:val="18"/>
          <w:lang w:eastAsia="ru-RU"/>
        </w:rPr>
        <w:lastRenderedPageBreak/>
        <w:t>федеральных законов и актов Президента Российской Федерации. Доклад о результатах исполнения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 подготовить и представить в установленном порядке предложения о создании при Управлении Президента Российской Федерации по вопросам противодействия коррупции экспертного совета, предусмотрев участие в его деятельности представителей федеральных органов исполнительной власти, органов исполнительной власти субъектов Российской Федерации и органов местного самоуправления, общественных объединений, предпринимательских организаций, образовательных организаций высшего образования. Доклад о результатах исполнения представить до 1 июля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е) осуществлять координацию деятельности федеральных государственных органов, органов местного самоуправления и организаций по формированию на территориях Республики Крым и г. Севастополя организационно-правовых механизмов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19. Федеральной службе по военно-техническому сотрудничеству в установленном порядке:</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обеспечить внедрение системы действенных мер по борьбе с коррупцией;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принимать участие в международных мероприятиях, касающихся противодействия коррупции в сфере обороны.</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октября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20.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ввести в практику работы коллегий (совещаний), проводимых под председательством указанных лиц, рассмотрение вопросов о состоянии антикоррупционной работы и принятие конкретных мер по ее совершенствованию.</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21. Рекомендовать:</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федеральному государственному бюджетному образовательному учреждению высшего профессионального образования "Российская академия народного хозяйства и государственной службы при Президенте Российской Федерации" обеспечить создание подразделения, укомплектованного в основном на постоянной основе, главными задачами которого должны быть реализация актуальных учебных программ по практическим вопросам противодействия коррупции и учебно-методическое обеспечение этой деятельности. Доклад о результатах исполнения представить до 1 октября 2014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Федеральному государственному бюджетному учреждению науки Институт философии и права Уральского отделения Российской академии наук во взаимодействии с другими российскими и иностранными научными организациями, государственными органами и иными организациями провести в первом полугодии 2014 г. и в III квартале 2015 г. конференции, в ходе которых рассмотреть актуальные вопросы научного обеспечения формирования и реализации государственной политики Российской Федерации в области противодействия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22. Рекомендовать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палате Российской Федерации: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и осуществить комплекс организационных и просветительских мер по противодействию коррупции при осуществлении международных коммерческих сделок;</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разработать и осуществить комплекс мер по реализации требований </w:t>
      </w:r>
      <w:hyperlink r:id="rId70" w:anchor="block_133" w:history="1">
        <w:r w:rsidRPr="00543A82">
          <w:rPr>
            <w:rFonts w:ascii="Arial" w:eastAsia="Times New Roman" w:hAnsi="Arial" w:cs="Arial"/>
            <w:bCs/>
            <w:color w:val="3272C0"/>
            <w:sz w:val="18"/>
            <w:szCs w:val="18"/>
            <w:u w:val="single"/>
            <w:lang w:eastAsia="ru-RU"/>
          </w:rPr>
          <w:t>статьи 13.3</w:t>
        </w:r>
      </w:hyperlink>
      <w:r w:rsidRPr="00543A82">
        <w:rPr>
          <w:rFonts w:ascii="Arial" w:eastAsia="Times New Roman" w:hAnsi="Arial" w:cs="Arial"/>
          <w:bCs/>
          <w:color w:val="000000"/>
          <w:sz w:val="18"/>
          <w:szCs w:val="18"/>
          <w:lang w:eastAsia="ru-RU"/>
        </w:rPr>
        <w:t> Федерального закона от 25 декабря 2008 г. N 273-ФЗ "О противодействии коррупции", предусматривающих принятие в этих организациях мер по противодействию коррупции;</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в) регулярно проводить занятия по антикоррупционной тематике с руководителями и сотрудниками организаций.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декабря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23. Рекомендовать политическим партиям, Общероссийской общественной организации "Ассоциация юристов России", Общественной организации - Общество "Знание" России, другим общественным организациям разработать и осуществить комплекс просветительских мер, направленных на формирование в обществе нетерпимого отношения к коррупции. Доклад о результатах исполнения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24. Рекомендовать общественным профессиональным объединениям работников средств массовой информации и представителей других профессий, связанных с обеспечением общественных интересов:</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а) разработать порядок предания гласности сведений о доходах и расходах членов этих объединений, деятельность которых вызывает повышенный общественный интерес;</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б) организовать размещение указанных сведений на сайтах соответствующих общественных профессиональных объединений и (или) публикацию этих сведений.</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Доклад о результатах исполнения настоящего пункта представить до 1 ноября 2015 г.</w:t>
      </w:r>
    </w:p>
    <w:p w:rsidR="00543A82" w:rsidRPr="00543A82" w:rsidRDefault="00543A82" w:rsidP="00543A82">
      <w:pPr>
        <w:spacing w:after="0" w:line="240" w:lineRule="auto"/>
        <w:rPr>
          <w:rFonts w:ascii="Arial" w:eastAsia="Times New Roman" w:hAnsi="Arial" w:cs="Arial"/>
          <w:bCs/>
          <w:color w:val="000000"/>
          <w:sz w:val="18"/>
          <w:szCs w:val="18"/>
          <w:lang w:eastAsia="ru-RU"/>
        </w:rPr>
      </w:pPr>
      <w:r w:rsidRPr="00543A82">
        <w:rPr>
          <w:rFonts w:ascii="Arial" w:eastAsia="Times New Roman" w:hAnsi="Arial" w:cs="Arial"/>
          <w:bCs/>
          <w:color w:val="000000"/>
          <w:sz w:val="18"/>
          <w:szCs w:val="18"/>
          <w:lang w:eastAsia="ru-RU"/>
        </w:rPr>
        <w:t>25. Рекомендовать научным учреждениям на основе анализа антикоррупционного законодательства Российской Федерации и практики его применения активизировать осуществление научных разработок в сфере противодействия коррупции.</w:t>
      </w:r>
    </w:p>
    <w:p w:rsidR="00500B07" w:rsidRPr="00543A82" w:rsidRDefault="00543A82" w:rsidP="00543A82">
      <w:r w:rsidRPr="00543A82">
        <w:rPr>
          <w:rFonts w:ascii="Arial" w:eastAsia="Times New Roman" w:hAnsi="Arial" w:cs="Arial"/>
          <w:bCs/>
          <w:color w:val="000000"/>
          <w:sz w:val="18"/>
          <w:szCs w:val="18"/>
          <w:lang w:eastAsia="ru-RU"/>
        </w:rPr>
        <w:br/>
      </w:r>
      <w:r w:rsidRPr="00543A82">
        <w:rPr>
          <w:rFonts w:ascii="Arial" w:eastAsia="Times New Roman" w:hAnsi="Arial" w:cs="Arial"/>
          <w:bCs/>
          <w:color w:val="000000"/>
          <w:sz w:val="18"/>
          <w:szCs w:val="18"/>
          <w:lang w:eastAsia="ru-RU"/>
        </w:rPr>
        <w:br/>
        <w:t>Система ГАРАНТ: </w:t>
      </w:r>
      <w:hyperlink r:id="rId71" w:anchor="ixzz3nLAxpzoR" w:history="1">
        <w:r w:rsidRPr="00543A82">
          <w:rPr>
            <w:rFonts w:ascii="Arial" w:eastAsia="Times New Roman" w:hAnsi="Arial" w:cs="Arial"/>
            <w:bCs/>
            <w:color w:val="003399"/>
            <w:sz w:val="18"/>
            <w:szCs w:val="18"/>
            <w:u w:val="single"/>
            <w:lang w:eastAsia="ru-RU"/>
          </w:rPr>
          <w:t>http://base.garant.ru/70635040/#ixzz3nLAxpzoR</w:t>
        </w:r>
      </w:hyperlink>
    </w:p>
    <w:sectPr w:rsidR="00500B07" w:rsidRPr="00543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5B063D"/>
    <w:multiLevelType w:val="multilevel"/>
    <w:tmpl w:val="1640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82"/>
    <w:rsid w:val="0035544A"/>
    <w:rsid w:val="00500B07"/>
    <w:rsid w:val="00543A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834722-E2F2-486D-A5E3-356BAE70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43A8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543A82"/>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3A82"/>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543A82"/>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543A82"/>
    <w:rPr>
      <w:color w:val="0000FF"/>
      <w:u w:val="single"/>
    </w:rPr>
  </w:style>
  <w:style w:type="paragraph" w:customStyle="1" w:styleId="s3">
    <w:name w:val="s_3"/>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3A82"/>
  </w:style>
  <w:style w:type="paragraph" w:customStyle="1" w:styleId="s16">
    <w:name w:val="s_16"/>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543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8934696">
      <w:bodyDiv w:val="1"/>
      <w:marLeft w:val="0"/>
      <w:marRight w:val="0"/>
      <w:marTop w:val="0"/>
      <w:marBottom w:val="0"/>
      <w:divBdr>
        <w:top w:val="none" w:sz="0" w:space="0" w:color="auto"/>
        <w:left w:val="none" w:sz="0" w:space="0" w:color="auto"/>
        <w:bottom w:val="none" w:sz="0" w:space="0" w:color="auto"/>
        <w:right w:val="none" w:sz="0" w:space="0" w:color="auto"/>
      </w:divBdr>
      <w:divsChild>
        <w:div w:id="114759469">
          <w:marLeft w:val="0"/>
          <w:marRight w:val="0"/>
          <w:marTop w:val="0"/>
          <w:marBottom w:val="0"/>
          <w:divBdr>
            <w:top w:val="none" w:sz="0" w:space="0" w:color="auto"/>
            <w:left w:val="none" w:sz="0" w:space="0" w:color="auto"/>
            <w:bottom w:val="none" w:sz="0" w:space="0" w:color="auto"/>
            <w:right w:val="none" w:sz="0" w:space="0" w:color="auto"/>
          </w:divBdr>
        </w:div>
        <w:div w:id="982388117">
          <w:marLeft w:val="0"/>
          <w:marRight w:val="0"/>
          <w:marTop w:val="0"/>
          <w:marBottom w:val="0"/>
          <w:divBdr>
            <w:top w:val="none" w:sz="0" w:space="0" w:color="auto"/>
            <w:left w:val="none" w:sz="0" w:space="0" w:color="auto"/>
            <w:bottom w:val="none" w:sz="0" w:space="0" w:color="auto"/>
            <w:right w:val="none" w:sz="0" w:space="0" w:color="auto"/>
          </w:divBdr>
        </w:div>
        <w:div w:id="479076128">
          <w:marLeft w:val="0"/>
          <w:marRight w:val="0"/>
          <w:marTop w:val="0"/>
          <w:marBottom w:val="0"/>
          <w:divBdr>
            <w:top w:val="none" w:sz="0" w:space="0" w:color="auto"/>
            <w:left w:val="none" w:sz="0" w:space="0" w:color="auto"/>
            <w:bottom w:val="none" w:sz="0" w:space="0" w:color="auto"/>
            <w:right w:val="none" w:sz="0" w:space="0" w:color="auto"/>
          </w:divBdr>
        </w:div>
        <w:div w:id="46606460">
          <w:marLeft w:val="0"/>
          <w:marRight w:val="0"/>
          <w:marTop w:val="0"/>
          <w:marBottom w:val="0"/>
          <w:divBdr>
            <w:top w:val="none" w:sz="0" w:space="0" w:color="auto"/>
            <w:left w:val="none" w:sz="0" w:space="0" w:color="auto"/>
            <w:bottom w:val="none" w:sz="0" w:space="0" w:color="auto"/>
            <w:right w:val="none" w:sz="0" w:space="0" w:color="auto"/>
          </w:divBdr>
          <w:divsChild>
            <w:div w:id="414857795">
              <w:marLeft w:val="0"/>
              <w:marRight w:val="0"/>
              <w:marTop w:val="0"/>
              <w:marBottom w:val="0"/>
              <w:divBdr>
                <w:top w:val="none" w:sz="0" w:space="0" w:color="auto"/>
                <w:left w:val="none" w:sz="0" w:space="0" w:color="auto"/>
                <w:bottom w:val="none" w:sz="0" w:space="0" w:color="auto"/>
                <w:right w:val="none" w:sz="0" w:space="0" w:color="auto"/>
              </w:divBdr>
            </w:div>
            <w:div w:id="1082262173">
              <w:marLeft w:val="0"/>
              <w:marRight w:val="0"/>
              <w:marTop w:val="0"/>
              <w:marBottom w:val="0"/>
              <w:divBdr>
                <w:top w:val="none" w:sz="0" w:space="0" w:color="auto"/>
                <w:left w:val="none" w:sz="0" w:space="0" w:color="auto"/>
                <w:bottom w:val="none" w:sz="0" w:space="0" w:color="auto"/>
                <w:right w:val="none" w:sz="0" w:space="0" w:color="auto"/>
              </w:divBdr>
            </w:div>
            <w:div w:id="1396968985">
              <w:marLeft w:val="0"/>
              <w:marRight w:val="0"/>
              <w:marTop w:val="0"/>
              <w:marBottom w:val="0"/>
              <w:divBdr>
                <w:top w:val="none" w:sz="0" w:space="0" w:color="auto"/>
                <w:left w:val="none" w:sz="0" w:space="0" w:color="auto"/>
                <w:bottom w:val="none" w:sz="0" w:space="0" w:color="auto"/>
                <w:right w:val="none" w:sz="0" w:space="0" w:color="auto"/>
              </w:divBdr>
            </w:div>
            <w:div w:id="1916697427">
              <w:marLeft w:val="0"/>
              <w:marRight w:val="0"/>
              <w:marTop w:val="0"/>
              <w:marBottom w:val="0"/>
              <w:divBdr>
                <w:top w:val="none" w:sz="0" w:space="0" w:color="auto"/>
                <w:left w:val="none" w:sz="0" w:space="0" w:color="auto"/>
                <w:bottom w:val="none" w:sz="0" w:space="0" w:color="auto"/>
                <w:right w:val="none" w:sz="0" w:space="0" w:color="auto"/>
              </w:divBdr>
            </w:div>
            <w:div w:id="1206216244">
              <w:marLeft w:val="0"/>
              <w:marRight w:val="0"/>
              <w:marTop w:val="0"/>
              <w:marBottom w:val="0"/>
              <w:divBdr>
                <w:top w:val="none" w:sz="0" w:space="0" w:color="auto"/>
                <w:left w:val="none" w:sz="0" w:space="0" w:color="auto"/>
                <w:bottom w:val="none" w:sz="0" w:space="0" w:color="auto"/>
                <w:right w:val="none" w:sz="0" w:space="0" w:color="auto"/>
              </w:divBdr>
            </w:div>
          </w:divsChild>
        </w:div>
        <w:div w:id="1359114530">
          <w:marLeft w:val="0"/>
          <w:marRight w:val="0"/>
          <w:marTop w:val="0"/>
          <w:marBottom w:val="0"/>
          <w:divBdr>
            <w:top w:val="none" w:sz="0" w:space="0" w:color="auto"/>
            <w:left w:val="none" w:sz="0" w:space="0" w:color="auto"/>
            <w:bottom w:val="none" w:sz="0" w:space="0" w:color="auto"/>
            <w:right w:val="none" w:sz="0" w:space="0" w:color="auto"/>
          </w:divBdr>
          <w:divsChild>
            <w:div w:id="848713557">
              <w:marLeft w:val="0"/>
              <w:marRight w:val="0"/>
              <w:marTop w:val="0"/>
              <w:marBottom w:val="0"/>
              <w:divBdr>
                <w:top w:val="none" w:sz="0" w:space="0" w:color="auto"/>
                <w:left w:val="none" w:sz="0" w:space="0" w:color="auto"/>
                <w:bottom w:val="none" w:sz="0" w:space="0" w:color="auto"/>
                <w:right w:val="none" w:sz="0" w:space="0" w:color="auto"/>
              </w:divBdr>
            </w:div>
            <w:div w:id="29652061">
              <w:marLeft w:val="0"/>
              <w:marRight w:val="0"/>
              <w:marTop w:val="0"/>
              <w:marBottom w:val="0"/>
              <w:divBdr>
                <w:top w:val="none" w:sz="0" w:space="0" w:color="auto"/>
                <w:left w:val="none" w:sz="0" w:space="0" w:color="auto"/>
                <w:bottom w:val="none" w:sz="0" w:space="0" w:color="auto"/>
                <w:right w:val="none" w:sz="0" w:space="0" w:color="auto"/>
              </w:divBdr>
            </w:div>
            <w:div w:id="2019576739">
              <w:marLeft w:val="0"/>
              <w:marRight w:val="0"/>
              <w:marTop w:val="0"/>
              <w:marBottom w:val="0"/>
              <w:divBdr>
                <w:top w:val="none" w:sz="0" w:space="0" w:color="auto"/>
                <w:left w:val="none" w:sz="0" w:space="0" w:color="auto"/>
                <w:bottom w:val="none" w:sz="0" w:space="0" w:color="auto"/>
                <w:right w:val="none" w:sz="0" w:space="0" w:color="auto"/>
              </w:divBdr>
              <w:divsChild>
                <w:div w:id="92923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0175">
          <w:marLeft w:val="0"/>
          <w:marRight w:val="0"/>
          <w:marTop w:val="0"/>
          <w:marBottom w:val="0"/>
          <w:divBdr>
            <w:top w:val="none" w:sz="0" w:space="0" w:color="auto"/>
            <w:left w:val="none" w:sz="0" w:space="0" w:color="auto"/>
            <w:bottom w:val="none" w:sz="0" w:space="0" w:color="auto"/>
            <w:right w:val="none" w:sz="0" w:space="0" w:color="auto"/>
          </w:divBdr>
          <w:divsChild>
            <w:div w:id="902107275">
              <w:marLeft w:val="0"/>
              <w:marRight w:val="0"/>
              <w:marTop w:val="0"/>
              <w:marBottom w:val="0"/>
              <w:divBdr>
                <w:top w:val="none" w:sz="0" w:space="0" w:color="auto"/>
                <w:left w:val="none" w:sz="0" w:space="0" w:color="auto"/>
                <w:bottom w:val="none" w:sz="0" w:space="0" w:color="auto"/>
                <w:right w:val="none" w:sz="0" w:space="0" w:color="auto"/>
              </w:divBdr>
            </w:div>
            <w:div w:id="1492716410">
              <w:marLeft w:val="0"/>
              <w:marRight w:val="0"/>
              <w:marTop w:val="0"/>
              <w:marBottom w:val="0"/>
              <w:divBdr>
                <w:top w:val="none" w:sz="0" w:space="0" w:color="auto"/>
                <w:left w:val="none" w:sz="0" w:space="0" w:color="auto"/>
                <w:bottom w:val="none" w:sz="0" w:space="0" w:color="auto"/>
                <w:right w:val="none" w:sz="0" w:space="0" w:color="auto"/>
              </w:divBdr>
              <w:divsChild>
                <w:div w:id="644818843">
                  <w:marLeft w:val="0"/>
                  <w:marRight w:val="0"/>
                  <w:marTop w:val="0"/>
                  <w:marBottom w:val="0"/>
                  <w:divBdr>
                    <w:top w:val="none" w:sz="0" w:space="0" w:color="auto"/>
                    <w:left w:val="none" w:sz="0" w:space="0" w:color="auto"/>
                    <w:bottom w:val="none" w:sz="0" w:space="0" w:color="auto"/>
                    <w:right w:val="none" w:sz="0" w:space="0" w:color="auto"/>
                  </w:divBdr>
                </w:div>
                <w:div w:id="177621783">
                  <w:marLeft w:val="0"/>
                  <w:marRight w:val="0"/>
                  <w:marTop w:val="0"/>
                  <w:marBottom w:val="0"/>
                  <w:divBdr>
                    <w:top w:val="none" w:sz="0" w:space="0" w:color="auto"/>
                    <w:left w:val="none" w:sz="0" w:space="0" w:color="auto"/>
                    <w:bottom w:val="none" w:sz="0" w:space="0" w:color="auto"/>
                    <w:right w:val="none" w:sz="0" w:space="0" w:color="auto"/>
                  </w:divBdr>
                </w:div>
              </w:divsChild>
            </w:div>
            <w:div w:id="1760757606">
              <w:marLeft w:val="0"/>
              <w:marRight w:val="0"/>
              <w:marTop w:val="0"/>
              <w:marBottom w:val="0"/>
              <w:divBdr>
                <w:top w:val="none" w:sz="0" w:space="0" w:color="auto"/>
                <w:left w:val="none" w:sz="0" w:space="0" w:color="auto"/>
                <w:bottom w:val="none" w:sz="0" w:space="0" w:color="auto"/>
                <w:right w:val="none" w:sz="0" w:space="0" w:color="auto"/>
              </w:divBdr>
              <w:divsChild>
                <w:div w:id="1191992309">
                  <w:marLeft w:val="0"/>
                  <w:marRight w:val="0"/>
                  <w:marTop w:val="0"/>
                  <w:marBottom w:val="0"/>
                  <w:divBdr>
                    <w:top w:val="none" w:sz="0" w:space="0" w:color="auto"/>
                    <w:left w:val="none" w:sz="0" w:space="0" w:color="auto"/>
                    <w:bottom w:val="none" w:sz="0" w:space="0" w:color="auto"/>
                    <w:right w:val="none" w:sz="0" w:space="0" w:color="auto"/>
                  </w:divBdr>
                </w:div>
                <w:div w:id="1519394431">
                  <w:marLeft w:val="0"/>
                  <w:marRight w:val="0"/>
                  <w:marTop w:val="0"/>
                  <w:marBottom w:val="0"/>
                  <w:divBdr>
                    <w:top w:val="none" w:sz="0" w:space="0" w:color="auto"/>
                    <w:left w:val="none" w:sz="0" w:space="0" w:color="auto"/>
                    <w:bottom w:val="none" w:sz="0" w:space="0" w:color="auto"/>
                    <w:right w:val="none" w:sz="0" w:space="0" w:color="auto"/>
                  </w:divBdr>
                </w:div>
                <w:div w:id="132648831">
                  <w:marLeft w:val="0"/>
                  <w:marRight w:val="0"/>
                  <w:marTop w:val="0"/>
                  <w:marBottom w:val="0"/>
                  <w:divBdr>
                    <w:top w:val="none" w:sz="0" w:space="0" w:color="auto"/>
                    <w:left w:val="none" w:sz="0" w:space="0" w:color="auto"/>
                    <w:bottom w:val="none" w:sz="0" w:space="0" w:color="auto"/>
                    <w:right w:val="none" w:sz="0" w:space="0" w:color="auto"/>
                  </w:divBdr>
                </w:div>
                <w:div w:id="2080324613">
                  <w:marLeft w:val="0"/>
                  <w:marRight w:val="0"/>
                  <w:marTop w:val="0"/>
                  <w:marBottom w:val="0"/>
                  <w:divBdr>
                    <w:top w:val="none" w:sz="0" w:space="0" w:color="auto"/>
                    <w:left w:val="none" w:sz="0" w:space="0" w:color="auto"/>
                    <w:bottom w:val="none" w:sz="0" w:space="0" w:color="auto"/>
                    <w:right w:val="none" w:sz="0" w:space="0" w:color="auto"/>
                  </w:divBdr>
                </w:div>
                <w:div w:id="486091840">
                  <w:marLeft w:val="0"/>
                  <w:marRight w:val="0"/>
                  <w:marTop w:val="0"/>
                  <w:marBottom w:val="0"/>
                  <w:divBdr>
                    <w:top w:val="none" w:sz="0" w:space="0" w:color="auto"/>
                    <w:left w:val="none" w:sz="0" w:space="0" w:color="auto"/>
                    <w:bottom w:val="none" w:sz="0" w:space="0" w:color="auto"/>
                    <w:right w:val="none" w:sz="0" w:space="0" w:color="auto"/>
                  </w:divBdr>
                </w:div>
                <w:div w:id="857735247">
                  <w:marLeft w:val="0"/>
                  <w:marRight w:val="0"/>
                  <w:marTop w:val="0"/>
                  <w:marBottom w:val="0"/>
                  <w:divBdr>
                    <w:top w:val="none" w:sz="0" w:space="0" w:color="auto"/>
                    <w:left w:val="none" w:sz="0" w:space="0" w:color="auto"/>
                    <w:bottom w:val="none" w:sz="0" w:space="0" w:color="auto"/>
                    <w:right w:val="none" w:sz="0" w:space="0" w:color="auto"/>
                  </w:divBdr>
                </w:div>
                <w:div w:id="1535313107">
                  <w:marLeft w:val="0"/>
                  <w:marRight w:val="0"/>
                  <w:marTop w:val="0"/>
                  <w:marBottom w:val="0"/>
                  <w:divBdr>
                    <w:top w:val="none" w:sz="0" w:space="0" w:color="auto"/>
                    <w:left w:val="none" w:sz="0" w:space="0" w:color="auto"/>
                    <w:bottom w:val="none" w:sz="0" w:space="0" w:color="auto"/>
                    <w:right w:val="none" w:sz="0" w:space="0" w:color="auto"/>
                  </w:divBdr>
                </w:div>
                <w:div w:id="207843676">
                  <w:marLeft w:val="0"/>
                  <w:marRight w:val="0"/>
                  <w:marTop w:val="0"/>
                  <w:marBottom w:val="0"/>
                  <w:divBdr>
                    <w:top w:val="none" w:sz="0" w:space="0" w:color="auto"/>
                    <w:left w:val="none" w:sz="0" w:space="0" w:color="auto"/>
                    <w:bottom w:val="none" w:sz="0" w:space="0" w:color="auto"/>
                    <w:right w:val="none" w:sz="0" w:space="0" w:color="auto"/>
                  </w:divBdr>
                </w:div>
                <w:div w:id="233593335">
                  <w:marLeft w:val="0"/>
                  <w:marRight w:val="0"/>
                  <w:marTop w:val="0"/>
                  <w:marBottom w:val="0"/>
                  <w:divBdr>
                    <w:top w:val="none" w:sz="0" w:space="0" w:color="auto"/>
                    <w:left w:val="none" w:sz="0" w:space="0" w:color="auto"/>
                    <w:bottom w:val="none" w:sz="0" w:space="0" w:color="auto"/>
                    <w:right w:val="none" w:sz="0" w:space="0" w:color="auto"/>
                  </w:divBdr>
                </w:div>
                <w:div w:id="1866210051">
                  <w:marLeft w:val="0"/>
                  <w:marRight w:val="0"/>
                  <w:marTop w:val="0"/>
                  <w:marBottom w:val="0"/>
                  <w:divBdr>
                    <w:top w:val="none" w:sz="0" w:space="0" w:color="auto"/>
                    <w:left w:val="none" w:sz="0" w:space="0" w:color="auto"/>
                    <w:bottom w:val="none" w:sz="0" w:space="0" w:color="auto"/>
                    <w:right w:val="none" w:sz="0" w:space="0" w:color="auto"/>
                  </w:divBdr>
                </w:div>
                <w:div w:id="1674841234">
                  <w:marLeft w:val="0"/>
                  <w:marRight w:val="0"/>
                  <w:marTop w:val="0"/>
                  <w:marBottom w:val="0"/>
                  <w:divBdr>
                    <w:top w:val="none" w:sz="0" w:space="0" w:color="auto"/>
                    <w:left w:val="none" w:sz="0" w:space="0" w:color="auto"/>
                    <w:bottom w:val="none" w:sz="0" w:space="0" w:color="auto"/>
                    <w:right w:val="none" w:sz="0" w:space="0" w:color="auto"/>
                  </w:divBdr>
                </w:div>
                <w:div w:id="1189373412">
                  <w:marLeft w:val="0"/>
                  <w:marRight w:val="0"/>
                  <w:marTop w:val="0"/>
                  <w:marBottom w:val="0"/>
                  <w:divBdr>
                    <w:top w:val="none" w:sz="0" w:space="0" w:color="auto"/>
                    <w:left w:val="none" w:sz="0" w:space="0" w:color="auto"/>
                    <w:bottom w:val="none" w:sz="0" w:space="0" w:color="auto"/>
                    <w:right w:val="none" w:sz="0" w:space="0" w:color="auto"/>
                  </w:divBdr>
                </w:div>
                <w:div w:id="1943029128">
                  <w:marLeft w:val="0"/>
                  <w:marRight w:val="0"/>
                  <w:marTop w:val="0"/>
                  <w:marBottom w:val="0"/>
                  <w:divBdr>
                    <w:top w:val="none" w:sz="0" w:space="0" w:color="auto"/>
                    <w:left w:val="none" w:sz="0" w:space="0" w:color="auto"/>
                    <w:bottom w:val="none" w:sz="0" w:space="0" w:color="auto"/>
                    <w:right w:val="none" w:sz="0" w:space="0" w:color="auto"/>
                  </w:divBdr>
                </w:div>
                <w:div w:id="67045124">
                  <w:marLeft w:val="0"/>
                  <w:marRight w:val="0"/>
                  <w:marTop w:val="0"/>
                  <w:marBottom w:val="0"/>
                  <w:divBdr>
                    <w:top w:val="none" w:sz="0" w:space="0" w:color="auto"/>
                    <w:left w:val="none" w:sz="0" w:space="0" w:color="auto"/>
                    <w:bottom w:val="none" w:sz="0" w:space="0" w:color="auto"/>
                    <w:right w:val="none" w:sz="0" w:space="0" w:color="auto"/>
                  </w:divBdr>
                </w:div>
                <w:div w:id="492065642">
                  <w:marLeft w:val="0"/>
                  <w:marRight w:val="0"/>
                  <w:marTop w:val="0"/>
                  <w:marBottom w:val="0"/>
                  <w:divBdr>
                    <w:top w:val="none" w:sz="0" w:space="0" w:color="auto"/>
                    <w:left w:val="none" w:sz="0" w:space="0" w:color="auto"/>
                    <w:bottom w:val="none" w:sz="0" w:space="0" w:color="auto"/>
                    <w:right w:val="none" w:sz="0" w:space="0" w:color="auto"/>
                  </w:divBdr>
                </w:div>
                <w:div w:id="920943400">
                  <w:marLeft w:val="0"/>
                  <w:marRight w:val="0"/>
                  <w:marTop w:val="0"/>
                  <w:marBottom w:val="0"/>
                  <w:divBdr>
                    <w:top w:val="none" w:sz="0" w:space="0" w:color="auto"/>
                    <w:left w:val="none" w:sz="0" w:space="0" w:color="auto"/>
                    <w:bottom w:val="none" w:sz="0" w:space="0" w:color="auto"/>
                    <w:right w:val="none" w:sz="0" w:space="0" w:color="auto"/>
                  </w:divBdr>
                </w:div>
                <w:div w:id="1519852740">
                  <w:marLeft w:val="0"/>
                  <w:marRight w:val="0"/>
                  <w:marTop w:val="0"/>
                  <w:marBottom w:val="0"/>
                  <w:divBdr>
                    <w:top w:val="none" w:sz="0" w:space="0" w:color="auto"/>
                    <w:left w:val="none" w:sz="0" w:space="0" w:color="auto"/>
                    <w:bottom w:val="none" w:sz="0" w:space="0" w:color="auto"/>
                    <w:right w:val="none" w:sz="0" w:space="0" w:color="auto"/>
                  </w:divBdr>
                </w:div>
                <w:div w:id="266279143">
                  <w:marLeft w:val="0"/>
                  <w:marRight w:val="0"/>
                  <w:marTop w:val="0"/>
                  <w:marBottom w:val="0"/>
                  <w:divBdr>
                    <w:top w:val="none" w:sz="0" w:space="0" w:color="auto"/>
                    <w:left w:val="none" w:sz="0" w:space="0" w:color="auto"/>
                    <w:bottom w:val="none" w:sz="0" w:space="0" w:color="auto"/>
                    <w:right w:val="none" w:sz="0" w:space="0" w:color="auto"/>
                  </w:divBdr>
                </w:div>
                <w:div w:id="1900743695">
                  <w:marLeft w:val="0"/>
                  <w:marRight w:val="0"/>
                  <w:marTop w:val="0"/>
                  <w:marBottom w:val="0"/>
                  <w:divBdr>
                    <w:top w:val="none" w:sz="0" w:space="0" w:color="auto"/>
                    <w:left w:val="none" w:sz="0" w:space="0" w:color="auto"/>
                    <w:bottom w:val="none" w:sz="0" w:space="0" w:color="auto"/>
                    <w:right w:val="none" w:sz="0" w:space="0" w:color="auto"/>
                  </w:divBdr>
                </w:div>
                <w:div w:id="422918516">
                  <w:marLeft w:val="0"/>
                  <w:marRight w:val="0"/>
                  <w:marTop w:val="0"/>
                  <w:marBottom w:val="0"/>
                  <w:divBdr>
                    <w:top w:val="none" w:sz="0" w:space="0" w:color="auto"/>
                    <w:left w:val="none" w:sz="0" w:space="0" w:color="auto"/>
                    <w:bottom w:val="none" w:sz="0" w:space="0" w:color="auto"/>
                    <w:right w:val="none" w:sz="0" w:space="0" w:color="auto"/>
                  </w:divBdr>
                </w:div>
                <w:div w:id="851846424">
                  <w:marLeft w:val="0"/>
                  <w:marRight w:val="0"/>
                  <w:marTop w:val="0"/>
                  <w:marBottom w:val="0"/>
                  <w:divBdr>
                    <w:top w:val="none" w:sz="0" w:space="0" w:color="auto"/>
                    <w:left w:val="none" w:sz="0" w:space="0" w:color="auto"/>
                    <w:bottom w:val="none" w:sz="0" w:space="0" w:color="auto"/>
                    <w:right w:val="none" w:sz="0" w:space="0" w:color="auto"/>
                  </w:divBdr>
                </w:div>
                <w:div w:id="677999892">
                  <w:marLeft w:val="0"/>
                  <w:marRight w:val="0"/>
                  <w:marTop w:val="0"/>
                  <w:marBottom w:val="0"/>
                  <w:divBdr>
                    <w:top w:val="none" w:sz="0" w:space="0" w:color="auto"/>
                    <w:left w:val="none" w:sz="0" w:space="0" w:color="auto"/>
                    <w:bottom w:val="none" w:sz="0" w:space="0" w:color="auto"/>
                    <w:right w:val="none" w:sz="0" w:space="0" w:color="auto"/>
                  </w:divBdr>
                </w:div>
                <w:div w:id="941375180">
                  <w:marLeft w:val="0"/>
                  <w:marRight w:val="0"/>
                  <w:marTop w:val="0"/>
                  <w:marBottom w:val="0"/>
                  <w:divBdr>
                    <w:top w:val="none" w:sz="0" w:space="0" w:color="auto"/>
                    <w:left w:val="none" w:sz="0" w:space="0" w:color="auto"/>
                    <w:bottom w:val="none" w:sz="0" w:space="0" w:color="auto"/>
                    <w:right w:val="none" w:sz="0" w:space="0" w:color="auto"/>
                  </w:divBdr>
                </w:div>
                <w:div w:id="633758486">
                  <w:marLeft w:val="0"/>
                  <w:marRight w:val="0"/>
                  <w:marTop w:val="0"/>
                  <w:marBottom w:val="0"/>
                  <w:divBdr>
                    <w:top w:val="none" w:sz="0" w:space="0" w:color="auto"/>
                    <w:left w:val="none" w:sz="0" w:space="0" w:color="auto"/>
                    <w:bottom w:val="none" w:sz="0" w:space="0" w:color="auto"/>
                    <w:right w:val="none" w:sz="0" w:space="0" w:color="auto"/>
                  </w:divBdr>
                </w:div>
              </w:divsChild>
            </w:div>
            <w:div w:id="1731422166">
              <w:marLeft w:val="0"/>
              <w:marRight w:val="0"/>
              <w:marTop w:val="0"/>
              <w:marBottom w:val="0"/>
              <w:divBdr>
                <w:top w:val="none" w:sz="0" w:space="0" w:color="auto"/>
                <w:left w:val="none" w:sz="0" w:space="0" w:color="auto"/>
                <w:bottom w:val="none" w:sz="0" w:space="0" w:color="auto"/>
                <w:right w:val="none" w:sz="0" w:space="0" w:color="auto"/>
              </w:divBdr>
              <w:divsChild>
                <w:div w:id="1475490772">
                  <w:marLeft w:val="0"/>
                  <w:marRight w:val="0"/>
                  <w:marTop w:val="0"/>
                  <w:marBottom w:val="0"/>
                  <w:divBdr>
                    <w:top w:val="none" w:sz="0" w:space="0" w:color="auto"/>
                    <w:left w:val="none" w:sz="0" w:space="0" w:color="auto"/>
                    <w:bottom w:val="none" w:sz="0" w:space="0" w:color="auto"/>
                    <w:right w:val="none" w:sz="0" w:space="0" w:color="auto"/>
                  </w:divBdr>
                </w:div>
                <w:div w:id="1446465214">
                  <w:marLeft w:val="0"/>
                  <w:marRight w:val="0"/>
                  <w:marTop w:val="0"/>
                  <w:marBottom w:val="0"/>
                  <w:divBdr>
                    <w:top w:val="none" w:sz="0" w:space="0" w:color="auto"/>
                    <w:left w:val="none" w:sz="0" w:space="0" w:color="auto"/>
                    <w:bottom w:val="none" w:sz="0" w:space="0" w:color="auto"/>
                    <w:right w:val="none" w:sz="0" w:space="0" w:color="auto"/>
                  </w:divBdr>
                </w:div>
              </w:divsChild>
            </w:div>
            <w:div w:id="710688639">
              <w:marLeft w:val="0"/>
              <w:marRight w:val="0"/>
              <w:marTop w:val="0"/>
              <w:marBottom w:val="0"/>
              <w:divBdr>
                <w:top w:val="none" w:sz="0" w:space="0" w:color="auto"/>
                <w:left w:val="none" w:sz="0" w:space="0" w:color="auto"/>
                <w:bottom w:val="none" w:sz="0" w:space="0" w:color="auto"/>
                <w:right w:val="none" w:sz="0" w:space="0" w:color="auto"/>
              </w:divBdr>
              <w:divsChild>
                <w:div w:id="279726463">
                  <w:marLeft w:val="0"/>
                  <w:marRight w:val="0"/>
                  <w:marTop w:val="0"/>
                  <w:marBottom w:val="0"/>
                  <w:divBdr>
                    <w:top w:val="none" w:sz="0" w:space="0" w:color="auto"/>
                    <w:left w:val="none" w:sz="0" w:space="0" w:color="auto"/>
                    <w:bottom w:val="none" w:sz="0" w:space="0" w:color="auto"/>
                    <w:right w:val="none" w:sz="0" w:space="0" w:color="auto"/>
                  </w:divBdr>
                </w:div>
                <w:div w:id="931164512">
                  <w:marLeft w:val="0"/>
                  <w:marRight w:val="0"/>
                  <w:marTop w:val="0"/>
                  <w:marBottom w:val="0"/>
                  <w:divBdr>
                    <w:top w:val="none" w:sz="0" w:space="0" w:color="auto"/>
                    <w:left w:val="none" w:sz="0" w:space="0" w:color="auto"/>
                    <w:bottom w:val="none" w:sz="0" w:space="0" w:color="auto"/>
                    <w:right w:val="none" w:sz="0" w:space="0" w:color="auto"/>
                  </w:divBdr>
                </w:div>
              </w:divsChild>
            </w:div>
            <w:div w:id="809784938">
              <w:marLeft w:val="0"/>
              <w:marRight w:val="0"/>
              <w:marTop w:val="0"/>
              <w:marBottom w:val="0"/>
              <w:divBdr>
                <w:top w:val="none" w:sz="0" w:space="0" w:color="auto"/>
                <w:left w:val="none" w:sz="0" w:space="0" w:color="auto"/>
                <w:bottom w:val="none" w:sz="0" w:space="0" w:color="auto"/>
                <w:right w:val="none" w:sz="0" w:space="0" w:color="auto"/>
              </w:divBdr>
              <w:divsChild>
                <w:div w:id="282538699">
                  <w:marLeft w:val="0"/>
                  <w:marRight w:val="0"/>
                  <w:marTop w:val="0"/>
                  <w:marBottom w:val="0"/>
                  <w:divBdr>
                    <w:top w:val="none" w:sz="0" w:space="0" w:color="auto"/>
                    <w:left w:val="none" w:sz="0" w:space="0" w:color="auto"/>
                    <w:bottom w:val="none" w:sz="0" w:space="0" w:color="auto"/>
                    <w:right w:val="none" w:sz="0" w:space="0" w:color="auto"/>
                  </w:divBdr>
                </w:div>
                <w:div w:id="654646925">
                  <w:marLeft w:val="0"/>
                  <w:marRight w:val="0"/>
                  <w:marTop w:val="0"/>
                  <w:marBottom w:val="0"/>
                  <w:divBdr>
                    <w:top w:val="none" w:sz="0" w:space="0" w:color="auto"/>
                    <w:left w:val="none" w:sz="0" w:space="0" w:color="auto"/>
                    <w:bottom w:val="none" w:sz="0" w:space="0" w:color="auto"/>
                    <w:right w:val="none" w:sz="0" w:space="0" w:color="auto"/>
                  </w:divBdr>
                </w:div>
                <w:div w:id="603072542">
                  <w:marLeft w:val="0"/>
                  <w:marRight w:val="0"/>
                  <w:marTop w:val="0"/>
                  <w:marBottom w:val="0"/>
                  <w:divBdr>
                    <w:top w:val="none" w:sz="0" w:space="0" w:color="auto"/>
                    <w:left w:val="none" w:sz="0" w:space="0" w:color="auto"/>
                    <w:bottom w:val="none" w:sz="0" w:space="0" w:color="auto"/>
                    <w:right w:val="none" w:sz="0" w:space="0" w:color="auto"/>
                  </w:divBdr>
                </w:div>
                <w:div w:id="695157262">
                  <w:marLeft w:val="0"/>
                  <w:marRight w:val="0"/>
                  <w:marTop w:val="0"/>
                  <w:marBottom w:val="0"/>
                  <w:divBdr>
                    <w:top w:val="none" w:sz="0" w:space="0" w:color="auto"/>
                    <w:left w:val="none" w:sz="0" w:space="0" w:color="auto"/>
                    <w:bottom w:val="none" w:sz="0" w:space="0" w:color="auto"/>
                    <w:right w:val="none" w:sz="0" w:space="0" w:color="auto"/>
                  </w:divBdr>
                </w:div>
              </w:divsChild>
            </w:div>
            <w:div w:id="1637763105">
              <w:marLeft w:val="0"/>
              <w:marRight w:val="0"/>
              <w:marTop w:val="0"/>
              <w:marBottom w:val="0"/>
              <w:divBdr>
                <w:top w:val="none" w:sz="0" w:space="0" w:color="auto"/>
                <w:left w:val="none" w:sz="0" w:space="0" w:color="auto"/>
                <w:bottom w:val="none" w:sz="0" w:space="0" w:color="auto"/>
                <w:right w:val="none" w:sz="0" w:space="0" w:color="auto"/>
              </w:divBdr>
              <w:divsChild>
                <w:div w:id="1237933552">
                  <w:marLeft w:val="0"/>
                  <w:marRight w:val="0"/>
                  <w:marTop w:val="0"/>
                  <w:marBottom w:val="0"/>
                  <w:divBdr>
                    <w:top w:val="none" w:sz="0" w:space="0" w:color="auto"/>
                    <w:left w:val="none" w:sz="0" w:space="0" w:color="auto"/>
                    <w:bottom w:val="none" w:sz="0" w:space="0" w:color="auto"/>
                    <w:right w:val="none" w:sz="0" w:space="0" w:color="auto"/>
                  </w:divBdr>
                </w:div>
                <w:div w:id="1867984156">
                  <w:marLeft w:val="0"/>
                  <w:marRight w:val="0"/>
                  <w:marTop w:val="0"/>
                  <w:marBottom w:val="0"/>
                  <w:divBdr>
                    <w:top w:val="none" w:sz="0" w:space="0" w:color="auto"/>
                    <w:left w:val="none" w:sz="0" w:space="0" w:color="auto"/>
                    <w:bottom w:val="none" w:sz="0" w:space="0" w:color="auto"/>
                    <w:right w:val="none" w:sz="0" w:space="0" w:color="auto"/>
                  </w:divBdr>
                </w:div>
                <w:div w:id="230117794">
                  <w:marLeft w:val="0"/>
                  <w:marRight w:val="0"/>
                  <w:marTop w:val="0"/>
                  <w:marBottom w:val="0"/>
                  <w:divBdr>
                    <w:top w:val="none" w:sz="0" w:space="0" w:color="auto"/>
                    <w:left w:val="none" w:sz="0" w:space="0" w:color="auto"/>
                    <w:bottom w:val="none" w:sz="0" w:space="0" w:color="auto"/>
                    <w:right w:val="none" w:sz="0" w:space="0" w:color="auto"/>
                  </w:divBdr>
                </w:div>
              </w:divsChild>
            </w:div>
            <w:div w:id="724640893">
              <w:marLeft w:val="0"/>
              <w:marRight w:val="0"/>
              <w:marTop w:val="0"/>
              <w:marBottom w:val="0"/>
              <w:divBdr>
                <w:top w:val="none" w:sz="0" w:space="0" w:color="auto"/>
                <w:left w:val="none" w:sz="0" w:space="0" w:color="auto"/>
                <w:bottom w:val="none" w:sz="0" w:space="0" w:color="auto"/>
                <w:right w:val="none" w:sz="0" w:space="0" w:color="auto"/>
              </w:divBdr>
              <w:divsChild>
                <w:div w:id="805707817">
                  <w:marLeft w:val="0"/>
                  <w:marRight w:val="0"/>
                  <w:marTop w:val="0"/>
                  <w:marBottom w:val="0"/>
                  <w:divBdr>
                    <w:top w:val="none" w:sz="0" w:space="0" w:color="auto"/>
                    <w:left w:val="none" w:sz="0" w:space="0" w:color="auto"/>
                    <w:bottom w:val="none" w:sz="0" w:space="0" w:color="auto"/>
                    <w:right w:val="none" w:sz="0" w:space="0" w:color="auto"/>
                  </w:divBdr>
                </w:div>
                <w:div w:id="1564220279">
                  <w:marLeft w:val="0"/>
                  <w:marRight w:val="0"/>
                  <w:marTop w:val="0"/>
                  <w:marBottom w:val="0"/>
                  <w:divBdr>
                    <w:top w:val="none" w:sz="0" w:space="0" w:color="auto"/>
                    <w:left w:val="none" w:sz="0" w:space="0" w:color="auto"/>
                    <w:bottom w:val="none" w:sz="0" w:space="0" w:color="auto"/>
                    <w:right w:val="none" w:sz="0" w:space="0" w:color="auto"/>
                  </w:divBdr>
                </w:div>
                <w:div w:id="972445069">
                  <w:marLeft w:val="0"/>
                  <w:marRight w:val="0"/>
                  <w:marTop w:val="0"/>
                  <w:marBottom w:val="0"/>
                  <w:divBdr>
                    <w:top w:val="none" w:sz="0" w:space="0" w:color="auto"/>
                    <w:left w:val="none" w:sz="0" w:space="0" w:color="auto"/>
                    <w:bottom w:val="none" w:sz="0" w:space="0" w:color="auto"/>
                    <w:right w:val="none" w:sz="0" w:space="0" w:color="auto"/>
                  </w:divBdr>
                </w:div>
              </w:divsChild>
            </w:div>
            <w:div w:id="1770464280">
              <w:marLeft w:val="0"/>
              <w:marRight w:val="0"/>
              <w:marTop w:val="0"/>
              <w:marBottom w:val="0"/>
              <w:divBdr>
                <w:top w:val="none" w:sz="0" w:space="0" w:color="auto"/>
                <w:left w:val="none" w:sz="0" w:space="0" w:color="auto"/>
                <w:bottom w:val="none" w:sz="0" w:space="0" w:color="auto"/>
                <w:right w:val="none" w:sz="0" w:space="0" w:color="auto"/>
              </w:divBdr>
              <w:divsChild>
                <w:div w:id="1156073066">
                  <w:marLeft w:val="0"/>
                  <w:marRight w:val="0"/>
                  <w:marTop w:val="0"/>
                  <w:marBottom w:val="0"/>
                  <w:divBdr>
                    <w:top w:val="none" w:sz="0" w:space="0" w:color="auto"/>
                    <w:left w:val="none" w:sz="0" w:space="0" w:color="auto"/>
                    <w:bottom w:val="none" w:sz="0" w:space="0" w:color="auto"/>
                    <w:right w:val="none" w:sz="0" w:space="0" w:color="auto"/>
                  </w:divBdr>
                  <w:divsChild>
                    <w:div w:id="1498493340">
                      <w:marLeft w:val="0"/>
                      <w:marRight w:val="0"/>
                      <w:marTop w:val="0"/>
                      <w:marBottom w:val="300"/>
                      <w:divBdr>
                        <w:top w:val="none" w:sz="0" w:space="0" w:color="auto"/>
                        <w:left w:val="none" w:sz="0" w:space="0" w:color="auto"/>
                        <w:bottom w:val="none" w:sz="0" w:space="0" w:color="auto"/>
                        <w:right w:val="none" w:sz="0" w:space="0" w:color="auto"/>
                      </w:divBdr>
                    </w:div>
                  </w:divsChild>
                </w:div>
                <w:div w:id="1554848977">
                  <w:marLeft w:val="0"/>
                  <w:marRight w:val="0"/>
                  <w:marTop w:val="0"/>
                  <w:marBottom w:val="0"/>
                  <w:divBdr>
                    <w:top w:val="none" w:sz="0" w:space="0" w:color="auto"/>
                    <w:left w:val="none" w:sz="0" w:space="0" w:color="auto"/>
                    <w:bottom w:val="none" w:sz="0" w:space="0" w:color="auto"/>
                    <w:right w:val="none" w:sz="0" w:space="0" w:color="auto"/>
                  </w:divBdr>
                </w:div>
                <w:div w:id="138503345">
                  <w:marLeft w:val="0"/>
                  <w:marRight w:val="0"/>
                  <w:marTop w:val="0"/>
                  <w:marBottom w:val="0"/>
                  <w:divBdr>
                    <w:top w:val="none" w:sz="0" w:space="0" w:color="auto"/>
                    <w:left w:val="none" w:sz="0" w:space="0" w:color="auto"/>
                    <w:bottom w:val="none" w:sz="0" w:space="0" w:color="auto"/>
                    <w:right w:val="none" w:sz="0" w:space="0" w:color="auto"/>
                  </w:divBdr>
                </w:div>
                <w:div w:id="128868828">
                  <w:marLeft w:val="0"/>
                  <w:marRight w:val="0"/>
                  <w:marTop w:val="0"/>
                  <w:marBottom w:val="0"/>
                  <w:divBdr>
                    <w:top w:val="none" w:sz="0" w:space="0" w:color="auto"/>
                    <w:left w:val="none" w:sz="0" w:space="0" w:color="auto"/>
                    <w:bottom w:val="none" w:sz="0" w:space="0" w:color="auto"/>
                    <w:right w:val="none" w:sz="0" w:space="0" w:color="auto"/>
                  </w:divBdr>
                </w:div>
              </w:divsChild>
            </w:div>
            <w:div w:id="758058490">
              <w:marLeft w:val="0"/>
              <w:marRight w:val="0"/>
              <w:marTop w:val="0"/>
              <w:marBottom w:val="0"/>
              <w:divBdr>
                <w:top w:val="none" w:sz="0" w:space="0" w:color="auto"/>
                <w:left w:val="none" w:sz="0" w:space="0" w:color="auto"/>
                <w:bottom w:val="none" w:sz="0" w:space="0" w:color="auto"/>
                <w:right w:val="none" w:sz="0" w:space="0" w:color="auto"/>
              </w:divBdr>
            </w:div>
            <w:div w:id="1770347704">
              <w:marLeft w:val="0"/>
              <w:marRight w:val="0"/>
              <w:marTop w:val="0"/>
              <w:marBottom w:val="0"/>
              <w:divBdr>
                <w:top w:val="none" w:sz="0" w:space="0" w:color="auto"/>
                <w:left w:val="none" w:sz="0" w:space="0" w:color="auto"/>
                <w:bottom w:val="none" w:sz="0" w:space="0" w:color="auto"/>
                <w:right w:val="none" w:sz="0" w:space="0" w:color="auto"/>
              </w:divBdr>
              <w:divsChild>
                <w:div w:id="1139495508">
                  <w:marLeft w:val="0"/>
                  <w:marRight w:val="0"/>
                  <w:marTop w:val="0"/>
                  <w:marBottom w:val="0"/>
                  <w:divBdr>
                    <w:top w:val="none" w:sz="0" w:space="0" w:color="auto"/>
                    <w:left w:val="none" w:sz="0" w:space="0" w:color="auto"/>
                    <w:bottom w:val="none" w:sz="0" w:space="0" w:color="auto"/>
                    <w:right w:val="none" w:sz="0" w:space="0" w:color="auto"/>
                  </w:divBdr>
                </w:div>
                <w:div w:id="275790461">
                  <w:marLeft w:val="0"/>
                  <w:marRight w:val="0"/>
                  <w:marTop w:val="0"/>
                  <w:marBottom w:val="0"/>
                  <w:divBdr>
                    <w:top w:val="none" w:sz="0" w:space="0" w:color="auto"/>
                    <w:left w:val="none" w:sz="0" w:space="0" w:color="auto"/>
                    <w:bottom w:val="none" w:sz="0" w:space="0" w:color="auto"/>
                    <w:right w:val="none" w:sz="0" w:space="0" w:color="auto"/>
                  </w:divBdr>
                </w:div>
                <w:div w:id="1473399252">
                  <w:marLeft w:val="0"/>
                  <w:marRight w:val="0"/>
                  <w:marTop w:val="0"/>
                  <w:marBottom w:val="0"/>
                  <w:divBdr>
                    <w:top w:val="none" w:sz="0" w:space="0" w:color="auto"/>
                    <w:left w:val="none" w:sz="0" w:space="0" w:color="auto"/>
                    <w:bottom w:val="none" w:sz="0" w:space="0" w:color="auto"/>
                    <w:right w:val="none" w:sz="0" w:space="0" w:color="auto"/>
                  </w:divBdr>
                </w:div>
              </w:divsChild>
            </w:div>
            <w:div w:id="1101343011">
              <w:marLeft w:val="0"/>
              <w:marRight w:val="0"/>
              <w:marTop w:val="0"/>
              <w:marBottom w:val="0"/>
              <w:divBdr>
                <w:top w:val="none" w:sz="0" w:space="0" w:color="auto"/>
                <w:left w:val="none" w:sz="0" w:space="0" w:color="auto"/>
                <w:bottom w:val="none" w:sz="0" w:space="0" w:color="auto"/>
                <w:right w:val="none" w:sz="0" w:space="0" w:color="auto"/>
              </w:divBdr>
              <w:divsChild>
                <w:div w:id="848064164">
                  <w:marLeft w:val="0"/>
                  <w:marRight w:val="0"/>
                  <w:marTop w:val="0"/>
                  <w:marBottom w:val="0"/>
                  <w:divBdr>
                    <w:top w:val="none" w:sz="0" w:space="0" w:color="auto"/>
                    <w:left w:val="none" w:sz="0" w:space="0" w:color="auto"/>
                    <w:bottom w:val="none" w:sz="0" w:space="0" w:color="auto"/>
                    <w:right w:val="none" w:sz="0" w:space="0" w:color="auto"/>
                  </w:divBdr>
                </w:div>
                <w:div w:id="777917929">
                  <w:marLeft w:val="0"/>
                  <w:marRight w:val="0"/>
                  <w:marTop w:val="0"/>
                  <w:marBottom w:val="0"/>
                  <w:divBdr>
                    <w:top w:val="none" w:sz="0" w:space="0" w:color="auto"/>
                    <w:left w:val="none" w:sz="0" w:space="0" w:color="auto"/>
                    <w:bottom w:val="none" w:sz="0" w:space="0" w:color="auto"/>
                    <w:right w:val="none" w:sz="0" w:space="0" w:color="auto"/>
                  </w:divBdr>
                </w:div>
                <w:div w:id="556018088">
                  <w:marLeft w:val="0"/>
                  <w:marRight w:val="0"/>
                  <w:marTop w:val="0"/>
                  <w:marBottom w:val="0"/>
                  <w:divBdr>
                    <w:top w:val="none" w:sz="0" w:space="0" w:color="auto"/>
                    <w:left w:val="none" w:sz="0" w:space="0" w:color="auto"/>
                    <w:bottom w:val="none" w:sz="0" w:space="0" w:color="auto"/>
                    <w:right w:val="none" w:sz="0" w:space="0" w:color="auto"/>
                  </w:divBdr>
                </w:div>
                <w:div w:id="337969678">
                  <w:marLeft w:val="0"/>
                  <w:marRight w:val="0"/>
                  <w:marTop w:val="0"/>
                  <w:marBottom w:val="0"/>
                  <w:divBdr>
                    <w:top w:val="none" w:sz="0" w:space="0" w:color="auto"/>
                    <w:left w:val="none" w:sz="0" w:space="0" w:color="auto"/>
                    <w:bottom w:val="none" w:sz="0" w:space="0" w:color="auto"/>
                    <w:right w:val="none" w:sz="0" w:space="0" w:color="auto"/>
                  </w:divBdr>
                </w:div>
                <w:div w:id="1482120077">
                  <w:marLeft w:val="0"/>
                  <w:marRight w:val="0"/>
                  <w:marTop w:val="0"/>
                  <w:marBottom w:val="0"/>
                  <w:divBdr>
                    <w:top w:val="none" w:sz="0" w:space="0" w:color="auto"/>
                    <w:left w:val="none" w:sz="0" w:space="0" w:color="auto"/>
                    <w:bottom w:val="none" w:sz="0" w:space="0" w:color="auto"/>
                    <w:right w:val="none" w:sz="0" w:space="0" w:color="auto"/>
                  </w:divBdr>
                </w:div>
                <w:div w:id="1721052188">
                  <w:marLeft w:val="0"/>
                  <w:marRight w:val="0"/>
                  <w:marTop w:val="0"/>
                  <w:marBottom w:val="0"/>
                  <w:divBdr>
                    <w:top w:val="none" w:sz="0" w:space="0" w:color="auto"/>
                    <w:left w:val="none" w:sz="0" w:space="0" w:color="auto"/>
                    <w:bottom w:val="none" w:sz="0" w:space="0" w:color="auto"/>
                    <w:right w:val="none" w:sz="0" w:space="0" w:color="auto"/>
                  </w:divBdr>
                </w:div>
                <w:div w:id="1433235847">
                  <w:marLeft w:val="0"/>
                  <w:marRight w:val="0"/>
                  <w:marTop w:val="0"/>
                  <w:marBottom w:val="0"/>
                  <w:divBdr>
                    <w:top w:val="none" w:sz="0" w:space="0" w:color="auto"/>
                    <w:left w:val="none" w:sz="0" w:space="0" w:color="auto"/>
                    <w:bottom w:val="none" w:sz="0" w:space="0" w:color="auto"/>
                    <w:right w:val="none" w:sz="0" w:space="0" w:color="auto"/>
                  </w:divBdr>
                </w:div>
                <w:div w:id="1771388494">
                  <w:marLeft w:val="0"/>
                  <w:marRight w:val="0"/>
                  <w:marTop w:val="0"/>
                  <w:marBottom w:val="0"/>
                  <w:divBdr>
                    <w:top w:val="none" w:sz="0" w:space="0" w:color="auto"/>
                    <w:left w:val="none" w:sz="0" w:space="0" w:color="auto"/>
                    <w:bottom w:val="none" w:sz="0" w:space="0" w:color="auto"/>
                    <w:right w:val="none" w:sz="0" w:space="0" w:color="auto"/>
                  </w:divBdr>
                </w:div>
              </w:divsChild>
            </w:div>
            <w:div w:id="1387873113">
              <w:marLeft w:val="0"/>
              <w:marRight w:val="0"/>
              <w:marTop w:val="0"/>
              <w:marBottom w:val="0"/>
              <w:divBdr>
                <w:top w:val="none" w:sz="0" w:space="0" w:color="auto"/>
                <w:left w:val="none" w:sz="0" w:space="0" w:color="auto"/>
                <w:bottom w:val="none" w:sz="0" w:space="0" w:color="auto"/>
                <w:right w:val="none" w:sz="0" w:space="0" w:color="auto"/>
              </w:divBdr>
              <w:divsChild>
                <w:div w:id="903685624">
                  <w:marLeft w:val="0"/>
                  <w:marRight w:val="0"/>
                  <w:marTop w:val="0"/>
                  <w:marBottom w:val="0"/>
                  <w:divBdr>
                    <w:top w:val="none" w:sz="0" w:space="0" w:color="auto"/>
                    <w:left w:val="none" w:sz="0" w:space="0" w:color="auto"/>
                    <w:bottom w:val="none" w:sz="0" w:space="0" w:color="auto"/>
                    <w:right w:val="none" w:sz="0" w:space="0" w:color="auto"/>
                  </w:divBdr>
                </w:div>
                <w:div w:id="791292807">
                  <w:marLeft w:val="0"/>
                  <w:marRight w:val="0"/>
                  <w:marTop w:val="0"/>
                  <w:marBottom w:val="0"/>
                  <w:divBdr>
                    <w:top w:val="none" w:sz="0" w:space="0" w:color="auto"/>
                    <w:left w:val="none" w:sz="0" w:space="0" w:color="auto"/>
                    <w:bottom w:val="none" w:sz="0" w:space="0" w:color="auto"/>
                    <w:right w:val="none" w:sz="0" w:space="0" w:color="auto"/>
                  </w:divBdr>
                </w:div>
                <w:div w:id="2017268646">
                  <w:marLeft w:val="0"/>
                  <w:marRight w:val="0"/>
                  <w:marTop w:val="0"/>
                  <w:marBottom w:val="0"/>
                  <w:divBdr>
                    <w:top w:val="none" w:sz="0" w:space="0" w:color="auto"/>
                    <w:left w:val="none" w:sz="0" w:space="0" w:color="auto"/>
                    <w:bottom w:val="none" w:sz="0" w:space="0" w:color="auto"/>
                    <w:right w:val="none" w:sz="0" w:space="0" w:color="auto"/>
                  </w:divBdr>
                </w:div>
              </w:divsChild>
            </w:div>
            <w:div w:id="1296333847">
              <w:marLeft w:val="0"/>
              <w:marRight w:val="0"/>
              <w:marTop w:val="0"/>
              <w:marBottom w:val="0"/>
              <w:divBdr>
                <w:top w:val="none" w:sz="0" w:space="0" w:color="auto"/>
                <w:left w:val="none" w:sz="0" w:space="0" w:color="auto"/>
                <w:bottom w:val="none" w:sz="0" w:space="0" w:color="auto"/>
                <w:right w:val="none" w:sz="0" w:space="0" w:color="auto"/>
              </w:divBdr>
            </w:div>
            <w:div w:id="902105583">
              <w:marLeft w:val="0"/>
              <w:marRight w:val="0"/>
              <w:marTop w:val="0"/>
              <w:marBottom w:val="0"/>
              <w:divBdr>
                <w:top w:val="none" w:sz="0" w:space="0" w:color="auto"/>
                <w:left w:val="none" w:sz="0" w:space="0" w:color="auto"/>
                <w:bottom w:val="none" w:sz="0" w:space="0" w:color="auto"/>
                <w:right w:val="none" w:sz="0" w:space="0" w:color="auto"/>
              </w:divBdr>
              <w:divsChild>
                <w:div w:id="509299963">
                  <w:marLeft w:val="0"/>
                  <w:marRight w:val="0"/>
                  <w:marTop w:val="0"/>
                  <w:marBottom w:val="0"/>
                  <w:divBdr>
                    <w:top w:val="none" w:sz="0" w:space="0" w:color="auto"/>
                    <w:left w:val="none" w:sz="0" w:space="0" w:color="auto"/>
                    <w:bottom w:val="none" w:sz="0" w:space="0" w:color="auto"/>
                    <w:right w:val="none" w:sz="0" w:space="0" w:color="auto"/>
                  </w:divBdr>
                </w:div>
                <w:div w:id="1534341273">
                  <w:marLeft w:val="0"/>
                  <w:marRight w:val="0"/>
                  <w:marTop w:val="0"/>
                  <w:marBottom w:val="0"/>
                  <w:divBdr>
                    <w:top w:val="none" w:sz="0" w:space="0" w:color="auto"/>
                    <w:left w:val="none" w:sz="0" w:space="0" w:color="auto"/>
                    <w:bottom w:val="none" w:sz="0" w:space="0" w:color="auto"/>
                    <w:right w:val="none" w:sz="0" w:space="0" w:color="auto"/>
                  </w:divBdr>
                </w:div>
                <w:div w:id="1837572697">
                  <w:marLeft w:val="0"/>
                  <w:marRight w:val="0"/>
                  <w:marTop w:val="0"/>
                  <w:marBottom w:val="0"/>
                  <w:divBdr>
                    <w:top w:val="none" w:sz="0" w:space="0" w:color="auto"/>
                    <w:left w:val="none" w:sz="0" w:space="0" w:color="auto"/>
                    <w:bottom w:val="none" w:sz="0" w:space="0" w:color="auto"/>
                    <w:right w:val="none" w:sz="0" w:space="0" w:color="auto"/>
                  </w:divBdr>
                </w:div>
              </w:divsChild>
            </w:div>
            <w:div w:id="304042852">
              <w:marLeft w:val="0"/>
              <w:marRight w:val="0"/>
              <w:marTop w:val="0"/>
              <w:marBottom w:val="0"/>
              <w:divBdr>
                <w:top w:val="none" w:sz="0" w:space="0" w:color="auto"/>
                <w:left w:val="none" w:sz="0" w:space="0" w:color="auto"/>
                <w:bottom w:val="none" w:sz="0" w:space="0" w:color="auto"/>
                <w:right w:val="none" w:sz="0" w:space="0" w:color="auto"/>
              </w:divBdr>
              <w:divsChild>
                <w:div w:id="486019872">
                  <w:marLeft w:val="0"/>
                  <w:marRight w:val="0"/>
                  <w:marTop w:val="0"/>
                  <w:marBottom w:val="0"/>
                  <w:divBdr>
                    <w:top w:val="none" w:sz="0" w:space="0" w:color="auto"/>
                    <w:left w:val="none" w:sz="0" w:space="0" w:color="auto"/>
                    <w:bottom w:val="none" w:sz="0" w:space="0" w:color="auto"/>
                    <w:right w:val="none" w:sz="0" w:space="0" w:color="auto"/>
                  </w:divBdr>
                </w:div>
                <w:div w:id="824510991">
                  <w:marLeft w:val="0"/>
                  <w:marRight w:val="0"/>
                  <w:marTop w:val="0"/>
                  <w:marBottom w:val="0"/>
                  <w:divBdr>
                    <w:top w:val="none" w:sz="0" w:space="0" w:color="auto"/>
                    <w:left w:val="none" w:sz="0" w:space="0" w:color="auto"/>
                    <w:bottom w:val="none" w:sz="0" w:space="0" w:color="auto"/>
                    <w:right w:val="none" w:sz="0" w:space="0" w:color="auto"/>
                  </w:divBdr>
                </w:div>
                <w:div w:id="1778135908">
                  <w:marLeft w:val="0"/>
                  <w:marRight w:val="0"/>
                  <w:marTop w:val="0"/>
                  <w:marBottom w:val="0"/>
                  <w:divBdr>
                    <w:top w:val="none" w:sz="0" w:space="0" w:color="auto"/>
                    <w:left w:val="none" w:sz="0" w:space="0" w:color="auto"/>
                    <w:bottom w:val="none" w:sz="0" w:space="0" w:color="auto"/>
                    <w:right w:val="none" w:sz="0" w:space="0" w:color="auto"/>
                  </w:divBdr>
                </w:div>
              </w:divsChild>
            </w:div>
            <w:div w:id="1441684904">
              <w:marLeft w:val="0"/>
              <w:marRight w:val="0"/>
              <w:marTop w:val="0"/>
              <w:marBottom w:val="0"/>
              <w:divBdr>
                <w:top w:val="none" w:sz="0" w:space="0" w:color="auto"/>
                <w:left w:val="none" w:sz="0" w:space="0" w:color="auto"/>
                <w:bottom w:val="none" w:sz="0" w:space="0" w:color="auto"/>
                <w:right w:val="none" w:sz="0" w:space="0" w:color="auto"/>
              </w:divBdr>
              <w:divsChild>
                <w:div w:id="1128737564">
                  <w:marLeft w:val="0"/>
                  <w:marRight w:val="0"/>
                  <w:marTop w:val="0"/>
                  <w:marBottom w:val="0"/>
                  <w:divBdr>
                    <w:top w:val="none" w:sz="0" w:space="0" w:color="auto"/>
                    <w:left w:val="none" w:sz="0" w:space="0" w:color="auto"/>
                    <w:bottom w:val="none" w:sz="0" w:space="0" w:color="auto"/>
                    <w:right w:val="none" w:sz="0" w:space="0" w:color="auto"/>
                  </w:divBdr>
                </w:div>
                <w:div w:id="1659915353">
                  <w:marLeft w:val="0"/>
                  <w:marRight w:val="0"/>
                  <w:marTop w:val="0"/>
                  <w:marBottom w:val="0"/>
                  <w:divBdr>
                    <w:top w:val="none" w:sz="0" w:space="0" w:color="auto"/>
                    <w:left w:val="none" w:sz="0" w:space="0" w:color="auto"/>
                    <w:bottom w:val="none" w:sz="0" w:space="0" w:color="auto"/>
                    <w:right w:val="none" w:sz="0" w:space="0" w:color="auto"/>
                  </w:divBdr>
                </w:div>
                <w:div w:id="294722160">
                  <w:marLeft w:val="0"/>
                  <w:marRight w:val="0"/>
                  <w:marTop w:val="0"/>
                  <w:marBottom w:val="0"/>
                  <w:divBdr>
                    <w:top w:val="none" w:sz="0" w:space="0" w:color="auto"/>
                    <w:left w:val="none" w:sz="0" w:space="0" w:color="auto"/>
                    <w:bottom w:val="none" w:sz="0" w:space="0" w:color="auto"/>
                    <w:right w:val="none" w:sz="0" w:space="0" w:color="auto"/>
                  </w:divBdr>
                </w:div>
              </w:divsChild>
            </w:div>
            <w:div w:id="1795639144">
              <w:marLeft w:val="0"/>
              <w:marRight w:val="0"/>
              <w:marTop w:val="0"/>
              <w:marBottom w:val="0"/>
              <w:divBdr>
                <w:top w:val="none" w:sz="0" w:space="0" w:color="auto"/>
                <w:left w:val="none" w:sz="0" w:space="0" w:color="auto"/>
                <w:bottom w:val="none" w:sz="0" w:space="0" w:color="auto"/>
                <w:right w:val="none" w:sz="0" w:space="0" w:color="auto"/>
              </w:divBdr>
              <w:divsChild>
                <w:div w:id="484857054">
                  <w:marLeft w:val="0"/>
                  <w:marRight w:val="0"/>
                  <w:marTop w:val="0"/>
                  <w:marBottom w:val="0"/>
                  <w:divBdr>
                    <w:top w:val="none" w:sz="0" w:space="0" w:color="auto"/>
                    <w:left w:val="none" w:sz="0" w:space="0" w:color="auto"/>
                    <w:bottom w:val="none" w:sz="0" w:space="0" w:color="auto"/>
                    <w:right w:val="none" w:sz="0" w:space="0" w:color="auto"/>
                  </w:divBdr>
                </w:div>
                <w:div w:id="1656837196">
                  <w:marLeft w:val="0"/>
                  <w:marRight w:val="0"/>
                  <w:marTop w:val="0"/>
                  <w:marBottom w:val="0"/>
                  <w:divBdr>
                    <w:top w:val="none" w:sz="0" w:space="0" w:color="auto"/>
                    <w:left w:val="none" w:sz="0" w:space="0" w:color="auto"/>
                    <w:bottom w:val="none" w:sz="0" w:space="0" w:color="auto"/>
                    <w:right w:val="none" w:sz="0" w:space="0" w:color="auto"/>
                  </w:divBdr>
                </w:div>
                <w:div w:id="207573295">
                  <w:marLeft w:val="0"/>
                  <w:marRight w:val="0"/>
                  <w:marTop w:val="0"/>
                  <w:marBottom w:val="0"/>
                  <w:divBdr>
                    <w:top w:val="none" w:sz="0" w:space="0" w:color="auto"/>
                    <w:left w:val="none" w:sz="0" w:space="0" w:color="auto"/>
                    <w:bottom w:val="none" w:sz="0" w:space="0" w:color="auto"/>
                    <w:right w:val="none" w:sz="0" w:space="0" w:color="auto"/>
                  </w:divBdr>
                </w:div>
                <w:div w:id="614144128">
                  <w:marLeft w:val="0"/>
                  <w:marRight w:val="0"/>
                  <w:marTop w:val="0"/>
                  <w:marBottom w:val="0"/>
                  <w:divBdr>
                    <w:top w:val="none" w:sz="0" w:space="0" w:color="auto"/>
                    <w:left w:val="none" w:sz="0" w:space="0" w:color="auto"/>
                    <w:bottom w:val="none" w:sz="0" w:space="0" w:color="auto"/>
                    <w:right w:val="none" w:sz="0" w:space="0" w:color="auto"/>
                  </w:divBdr>
                </w:div>
              </w:divsChild>
            </w:div>
            <w:div w:id="1431973265">
              <w:marLeft w:val="0"/>
              <w:marRight w:val="0"/>
              <w:marTop w:val="0"/>
              <w:marBottom w:val="0"/>
              <w:divBdr>
                <w:top w:val="none" w:sz="0" w:space="0" w:color="auto"/>
                <w:left w:val="none" w:sz="0" w:space="0" w:color="auto"/>
                <w:bottom w:val="none" w:sz="0" w:space="0" w:color="auto"/>
                <w:right w:val="none" w:sz="0" w:space="0" w:color="auto"/>
              </w:divBdr>
              <w:divsChild>
                <w:div w:id="114061189">
                  <w:marLeft w:val="0"/>
                  <w:marRight w:val="0"/>
                  <w:marTop w:val="0"/>
                  <w:marBottom w:val="0"/>
                  <w:divBdr>
                    <w:top w:val="none" w:sz="0" w:space="0" w:color="auto"/>
                    <w:left w:val="none" w:sz="0" w:space="0" w:color="auto"/>
                    <w:bottom w:val="none" w:sz="0" w:space="0" w:color="auto"/>
                    <w:right w:val="none" w:sz="0" w:space="0" w:color="auto"/>
                  </w:divBdr>
                </w:div>
                <w:div w:id="2082412038">
                  <w:marLeft w:val="0"/>
                  <w:marRight w:val="0"/>
                  <w:marTop w:val="0"/>
                  <w:marBottom w:val="0"/>
                  <w:divBdr>
                    <w:top w:val="none" w:sz="0" w:space="0" w:color="auto"/>
                    <w:left w:val="none" w:sz="0" w:space="0" w:color="auto"/>
                    <w:bottom w:val="none" w:sz="0" w:space="0" w:color="auto"/>
                    <w:right w:val="none" w:sz="0" w:space="0" w:color="auto"/>
                  </w:divBdr>
                </w:div>
                <w:div w:id="1768307584">
                  <w:marLeft w:val="0"/>
                  <w:marRight w:val="0"/>
                  <w:marTop w:val="0"/>
                  <w:marBottom w:val="0"/>
                  <w:divBdr>
                    <w:top w:val="none" w:sz="0" w:space="0" w:color="auto"/>
                    <w:left w:val="none" w:sz="0" w:space="0" w:color="auto"/>
                    <w:bottom w:val="none" w:sz="0" w:space="0" w:color="auto"/>
                    <w:right w:val="none" w:sz="0" w:space="0" w:color="auto"/>
                  </w:divBdr>
                </w:div>
                <w:div w:id="745029327">
                  <w:marLeft w:val="0"/>
                  <w:marRight w:val="0"/>
                  <w:marTop w:val="0"/>
                  <w:marBottom w:val="0"/>
                  <w:divBdr>
                    <w:top w:val="none" w:sz="0" w:space="0" w:color="auto"/>
                    <w:left w:val="none" w:sz="0" w:space="0" w:color="auto"/>
                    <w:bottom w:val="none" w:sz="0" w:space="0" w:color="auto"/>
                    <w:right w:val="none" w:sz="0" w:space="0" w:color="auto"/>
                  </w:divBdr>
                </w:div>
                <w:div w:id="914243657">
                  <w:marLeft w:val="0"/>
                  <w:marRight w:val="0"/>
                  <w:marTop w:val="0"/>
                  <w:marBottom w:val="0"/>
                  <w:divBdr>
                    <w:top w:val="none" w:sz="0" w:space="0" w:color="auto"/>
                    <w:left w:val="none" w:sz="0" w:space="0" w:color="auto"/>
                    <w:bottom w:val="none" w:sz="0" w:space="0" w:color="auto"/>
                    <w:right w:val="none" w:sz="0" w:space="0" w:color="auto"/>
                  </w:divBdr>
                </w:div>
                <w:div w:id="1582448280">
                  <w:marLeft w:val="0"/>
                  <w:marRight w:val="0"/>
                  <w:marTop w:val="0"/>
                  <w:marBottom w:val="0"/>
                  <w:divBdr>
                    <w:top w:val="none" w:sz="0" w:space="0" w:color="auto"/>
                    <w:left w:val="none" w:sz="0" w:space="0" w:color="auto"/>
                    <w:bottom w:val="none" w:sz="0" w:space="0" w:color="auto"/>
                    <w:right w:val="none" w:sz="0" w:space="0" w:color="auto"/>
                  </w:divBdr>
                </w:div>
              </w:divsChild>
            </w:div>
            <w:div w:id="783580074">
              <w:marLeft w:val="0"/>
              <w:marRight w:val="0"/>
              <w:marTop w:val="0"/>
              <w:marBottom w:val="0"/>
              <w:divBdr>
                <w:top w:val="none" w:sz="0" w:space="0" w:color="auto"/>
                <w:left w:val="none" w:sz="0" w:space="0" w:color="auto"/>
                <w:bottom w:val="none" w:sz="0" w:space="0" w:color="auto"/>
                <w:right w:val="none" w:sz="0" w:space="0" w:color="auto"/>
              </w:divBdr>
              <w:divsChild>
                <w:div w:id="772170199">
                  <w:marLeft w:val="0"/>
                  <w:marRight w:val="0"/>
                  <w:marTop w:val="0"/>
                  <w:marBottom w:val="0"/>
                  <w:divBdr>
                    <w:top w:val="none" w:sz="0" w:space="0" w:color="auto"/>
                    <w:left w:val="none" w:sz="0" w:space="0" w:color="auto"/>
                    <w:bottom w:val="none" w:sz="0" w:space="0" w:color="auto"/>
                    <w:right w:val="none" w:sz="0" w:space="0" w:color="auto"/>
                  </w:divBdr>
                </w:div>
                <w:div w:id="190579209">
                  <w:marLeft w:val="0"/>
                  <w:marRight w:val="0"/>
                  <w:marTop w:val="0"/>
                  <w:marBottom w:val="0"/>
                  <w:divBdr>
                    <w:top w:val="none" w:sz="0" w:space="0" w:color="auto"/>
                    <w:left w:val="none" w:sz="0" w:space="0" w:color="auto"/>
                    <w:bottom w:val="none" w:sz="0" w:space="0" w:color="auto"/>
                    <w:right w:val="none" w:sz="0" w:space="0" w:color="auto"/>
                  </w:divBdr>
                </w:div>
              </w:divsChild>
            </w:div>
            <w:div w:id="1298989502">
              <w:marLeft w:val="0"/>
              <w:marRight w:val="0"/>
              <w:marTop w:val="0"/>
              <w:marBottom w:val="0"/>
              <w:divBdr>
                <w:top w:val="none" w:sz="0" w:space="0" w:color="auto"/>
                <w:left w:val="none" w:sz="0" w:space="0" w:color="auto"/>
                <w:bottom w:val="none" w:sz="0" w:space="0" w:color="auto"/>
                <w:right w:val="none" w:sz="0" w:space="0" w:color="auto"/>
              </w:divBdr>
            </w:div>
            <w:div w:id="175731204">
              <w:marLeft w:val="0"/>
              <w:marRight w:val="0"/>
              <w:marTop w:val="0"/>
              <w:marBottom w:val="0"/>
              <w:divBdr>
                <w:top w:val="none" w:sz="0" w:space="0" w:color="auto"/>
                <w:left w:val="none" w:sz="0" w:space="0" w:color="auto"/>
                <w:bottom w:val="none" w:sz="0" w:space="0" w:color="auto"/>
                <w:right w:val="none" w:sz="0" w:space="0" w:color="auto"/>
              </w:divBdr>
              <w:divsChild>
                <w:div w:id="1577471686">
                  <w:marLeft w:val="0"/>
                  <w:marRight w:val="0"/>
                  <w:marTop w:val="0"/>
                  <w:marBottom w:val="0"/>
                  <w:divBdr>
                    <w:top w:val="none" w:sz="0" w:space="0" w:color="auto"/>
                    <w:left w:val="none" w:sz="0" w:space="0" w:color="auto"/>
                    <w:bottom w:val="none" w:sz="0" w:space="0" w:color="auto"/>
                    <w:right w:val="none" w:sz="0" w:space="0" w:color="auto"/>
                  </w:divBdr>
                </w:div>
                <w:div w:id="253244240">
                  <w:marLeft w:val="0"/>
                  <w:marRight w:val="0"/>
                  <w:marTop w:val="0"/>
                  <w:marBottom w:val="0"/>
                  <w:divBdr>
                    <w:top w:val="none" w:sz="0" w:space="0" w:color="auto"/>
                    <w:left w:val="none" w:sz="0" w:space="0" w:color="auto"/>
                    <w:bottom w:val="none" w:sz="0" w:space="0" w:color="auto"/>
                    <w:right w:val="none" w:sz="0" w:space="0" w:color="auto"/>
                  </w:divBdr>
                </w:div>
              </w:divsChild>
            </w:div>
            <w:div w:id="1710450143">
              <w:marLeft w:val="0"/>
              <w:marRight w:val="0"/>
              <w:marTop w:val="0"/>
              <w:marBottom w:val="0"/>
              <w:divBdr>
                <w:top w:val="none" w:sz="0" w:space="0" w:color="auto"/>
                <w:left w:val="none" w:sz="0" w:space="0" w:color="auto"/>
                <w:bottom w:val="none" w:sz="0" w:space="0" w:color="auto"/>
                <w:right w:val="none" w:sz="0" w:space="0" w:color="auto"/>
              </w:divBdr>
              <w:divsChild>
                <w:div w:id="619185860">
                  <w:marLeft w:val="0"/>
                  <w:marRight w:val="0"/>
                  <w:marTop w:val="0"/>
                  <w:marBottom w:val="0"/>
                  <w:divBdr>
                    <w:top w:val="none" w:sz="0" w:space="0" w:color="auto"/>
                    <w:left w:val="none" w:sz="0" w:space="0" w:color="auto"/>
                    <w:bottom w:val="none" w:sz="0" w:space="0" w:color="auto"/>
                    <w:right w:val="none" w:sz="0" w:space="0" w:color="auto"/>
                  </w:divBdr>
                </w:div>
                <w:div w:id="567571234">
                  <w:marLeft w:val="0"/>
                  <w:marRight w:val="0"/>
                  <w:marTop w:val="0"/>
                  <w:marBottom w:val="0"/>
                  <w:divBdr>
                    <w:top w:val="none" w:sz="0" w:space="0" w:color="auto"/>
                    <w:left w:val="none" w:sz="0" w:space="0" w:color="auto"/>
                    <w:bottom w:val="none" w:sz="0" w:space="0" w:color="auto"/>
                    <w:right w:val="none" w:sz="0" w:space="0" w:color="auto"/>
                  </w:divBdr>
                </w:div>
                <w:div w:id="2058240404">
                  <w:marLeft w:val="0"/>
                  <w:marRight w:val="0"/>
                  <w:marTop w:val="0"/>
                  <w:marBottom w:val="0"/>
                  <w:divBdr>
                    <w:top w:val="none" w:sz="0" w:space="0" w:color="auto"/>
                    <w:left w:val="none" w:sz="0" w:space="0" w:color="auto"/>
                    <w:bottom w:val="none" w:sz="0" w:space="0" w:color="auto"/>
                    <w:right w:val="none" w:sz="0" w:space="0" w:color="auto"/>
                  </w:divBdr>
                </w:div>
              </w:divsChild>
            </w:div>
            <w:div w:id="1110395950">
              <w:marLeft w:val="0"/>
              <w:marRight w:val="0"/>
              <w:marTop w:val="0"/>
              <w:marBottom w:val="0"/>
              <w:divBdr>
                <w:top w:val="none" w:sz="0" w:space="0" w:color="auto"/>
                <w:left w:val="none" w:sz="0" w:space="0" w:color="auto"/>
                <w:bottom w:val="none" w:sz="0" w:space="0" w:color="auto"/>
                <w:right w:val="none" w:sz="0" w:space="0" w:color="auto"/>
              </w:divBdr>
            </w:div>
            <w:div w:id="1983146286">
              <w:marLeft w:val="0"/>
              <w:marRight w:val="0"/>
              <w:marTop w:val="0"/>
              <w:marBottom w:val="0"/>
              <w:divBdr>
                <w:top w:val="none" w:sz="0" w:space="0" w:color="auto"/>
                <w:left w:val="none" w:sz="0" w:space="0" w:color="auto"/>
                <w:bottom w:val="none" w:sz="0" w:space="0" w:color="auto"/>
                <w:right w:val="none" w:sz="0" w:space="0" w:color="auto"/>
              </w:divBdr>
              <w:divsChild>
                <w:div w:id="447819913">
                  <w:marLeft w:val="0"/>
                  <w:marRight w:val="0"/>
                  <w:marTop w:val="0"/>
                  <w:marBottom w:val="0"/>
                  <w:divBdr>
                    <w:top w:val="none" w:sz="0" w:space="0" w:color="auto"/>
                    <w:left w:val="none" w:sz="0" w:space="0" w:color="auto"/>
                    <w:bottom w:val="none" w:sz="0" w:space="0" w:color="auto"/>
                    <w:right w:val="none" w:sz="0" w:space="0" w:color="auto"/>
                  </w:divBdr>
                </w:div>
                <w:div w:id="458961223">
                  <w:marLeft w:val="0"/>
                  <w:marRight w:val="0"/>
                  <w:marTop w:val="0"/>
                  <w:marBottom w:val="0"/>
                  <w:divBdr>
                    <w:top w:val="none" w:sz="0" w:space="0" w:color="auto"/>
                    <w:left w:val="none" w:sz="0" w:space="0" w:color="auto"/>
                    <w:bottom w:val="none" w:sz="0" w:space="0" w:color="auto"/>
                    <w:right w:val="none" w:sz="0" w:space="0" w:color="auto"/>
                  </w:divBdr>
                </w:div>
              </w:divsChild>
            </w:div>
            <w:div w:id="90730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74916/" TargetMode="External"/><Relationship Id="rId18" Type="http://schemas.openxmlformats.org/officeDocument/2006/relationships/hyperlink" Target="http://base.garant.ru/196300/" TargetMode="External"/><Relationship Id="rId26" Type="http://schemas.openxmlformats.org/officeDocument/2006/relationships/hyperlink" Target="http://base.garant.ru/12174916/" TargetMode="External"/><Relationship Id="rId39" Type="http://schemas.openxmlformats.org/officeDocument/2006/relationships/hyperlink" Target="http://base.garant.ru/55171108/" TargetMode="External"/><Relationship Id="rId21" Type="http://schemas.openxmlformats.org/officeDocument/2006/relationships/hyperlink" Target="http://base.garant.ru/12174916/" TargetMode="External"/><Relationship Id="rId34" Type="http://schemas.openxmlformats.org/officeDocument/2006/relationships/hyperlink" Target="http://base.garant.ru/70102536/" TargetMode="External"/><Relationship Id="rId42" Type="http://schemas.openxmlformats.org/officeDocument/2006/relationships/hyperlink" Target="http://base.garant.ru/70635040/" TargetMode="External"/><Relationship Id="rId47" Type="http://schemas.openxmlformats.org/officeDocument/2006/relationships/hyperlink" Target="http://base.garant.ru/70635040/" TargetMode="External"/><Relationship Id="rId50" Type="http://schemas.openxmlformats.org/officeDocument/2006/relationships/hyperlink" Target="http://base.garant.ru/2563049/" TargetMode="External"/><Relationship Id="rId55" Type="http://schemas.openxmlformats.org/officeDocument/2006/relationships/hyperlink" Target="http://base.garant.ru/57507675/" TargetMode="External"/><Relationship Id="rId63" Type="http://schemas.openxmlformats.org/officeDocument/2006/relationships/hyperlink" Target="http://base.garant.ru/2560783/" TargetMode="External"/><Relationship Id="rId68" Type="http://schemas.openxmlformats.org/officeDocument/2006/relationships/hyperlink" Target="http://base.garant.ru/70292624/" TargetMode="External"/><Relationship Id="rId7" Type="http://schemas.openxmlformats.org/officeDocument/2006/relationships/hyperlink" Target="http://base.garant.ru/12164203/" TargetMode="External"/><Relationship Id="rId71" Type="http://schemas.openxmlformats.org/officeDocument/2006/relationships/hyperlink" Target="http://base.garant.ru/70635040/" TargetMode="External"/><Relationship Id="rId2" Type="http://schemas.openxmlformats.org/officeDocument/2006/relationships/styles" Target="styles.xml"/><Relationship Id="rId16" Type="http://schemas.openxmlformats.org/officeDocument/2006/relationships/hyperlink" Target="http://base.garant.ru/196300/" TargetMode="External"/><Relationship Id="rId29" Type="http://schemas.openxmlformats.org/officeDocument/2006/relationships/hyperlink" Target="http://base.garant.ru/12164203/" TargetMode="External"/><Relationship Id="rId11" Type="http://schemas.openxmlformats.org/officeDocument/2006/relationships/hyperlink" Target="http://base.garant.ru/70635040/" TargetMode="External"/><Relationship Id="rId24" Type="http://schemas.openxmlformats.org/officeDocument/2006/relationships/hyperlink" Target="http://base.garant.ru/12164203/" TargetMode="External"/><Relationship Id="rId32" Type="http://schemas.openxmlformats.org/officeDocument/2006/relationships/hyperlink" Target="http://base.garant.ru/12125267/19/" TargetMode="External"/><Relationship Id="rId37" Type="http://schemas.openxmlformats.org/officeDocument/2006/relationships/hyperlink" Target="http://base.garant.ru/12164283/" TargetMode="External"/><Relationship Id="rId40" Type="http://schemas.openxmlformats.org/officeDocument/2006/relationships/hyperlink" Target="http://base.garant.ru/5753999/" TargetMode="External"/><Relationship Id="rId45" Type="http://schemas.openxmlformats.org/officeDocument/2006/relationships/hyperlink" Target="http://base.garant.ru/70635040/" TargetMode="External"/><Relationship Id="rId53" Type="http://schemas.openxmlformats.org/officeDocument/2006/relationships/hyperlink" Target="http://base.garant.ru/70635040/" TargetMode="External"/><Relationship Id="rId58" Type="http://schemas.openxmlformats.org/officeDocument/2006/relationships/hyperlink" Target="http://base.garant.ru/70147070/" TargetMode="External"/><Relationship Id="rId66" Type="http://schemas.openxmlformats.org/officeDocument/2006/relationships/hyperlink" Target="http://base.garant.ru/70410688/" TargetMode="External"/><Relationship Id="rId5" Type="http://schemas.openxmlformats.org/officeDocument/2006/relationships/hyperlink" Target="http://base.garant.ru/70635040/" TargetMode="External"/><Relationship Id="rId15" Type="http://schemas.openxmlformats.org/officeDocument/2006/relationships/hyperlink" Target="http://base.garant.ru/196300/" TargetMode="External"/><Relationship Id="rId23" Type="http://schemas.openxmlformats.org/officeDocument/2006/relationships/hyperlink" Target="http://base.garant.ru/12125267/19/" TargetMode="External"/><Relationship Id="rId28" Type="http://schemas.openxmlformats.org/officeDocument/2006/relationships/hyperlink" Target="http://base.garant.ru/71131326/" TargetMode="External"/><Relationship Id="rId36" Type="http://schemas.openxmlformats.org/officeDocument/2006/relationships/hyperlink" Target="http://base.garant.ru/70353464/1/" TargetMode="External"/><Relationship Id="rId49" Type="http://schemas.openxmlformats.org/officeDocument/2006/relationships/hyperlink" Target="http://base.garant.ru/70635040/" TargetMode="External"/><Relationship Id="rId57" Type="http://schemas.openxmlformats.org/officeDocument/2006/relationships/hyperlink" Target="http://base.garant.ru/70635040/" TargetMode="External"/><Relationship Id="rId61" Type="http://schemas.openxmlformats.org/officeDocument/2006/relationships/hyperlink" Target="http://base.garant.ru/12125267/19/" TargetMode="External"/><Relationship Id="rId10" Type="http://schemas.openxmlformats.org/officeDocument/2006/relationships/hyperlink" Target="http://base.garant.ru/12174916/" TargetMode="External"/><Relationship Id="rId19" Type="http://schemas.openxmlformats.org/officeDocument/2006/relationships/hyperlink" Target="http://base.garant.ru/70635040/" TargetMode="External"/><Relationship Id="rId31" Type="http://schemas.openxmlformats.org/officeDocument/2006/relationships/hyperlink" Target="http://base.garant.ru/12125267/19/" TargetMode="External"/><Relationship Id="rId44" Type="http://schemas.openxmlformats.org/officeDocument/2006/relationships/hyperlink" Target="http://base.garant.ru/70499600/" TargetMode="External"/><Relationship Id="rId52" Type="http://schemas.openxmlformats.org/officeDocument/2006/relationships/hyperlink" Target="http://base.garant.ru/70454560/" TargetMode="External"/><Relationship Id="rId60" Type="http://schemas.openxmlformats.org/officeDocument/2006/relationships/hyperlink" Target="http://base.garant.ru/70891618/" TargetMode="External"/><Relationship Id="rId65" Type="http://schemas.openxmlformats.org/officeDocument/2006/relationships/hyperlink" Target="http://base.garant.ru/2563049/"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base.garant.ru/12174916/" TargetMode="External"/><Relationship Id="rId14" Type="http://schemas.openxmlformats.org/officeDocument/2006/relationships/hyperlink" Target="http://base.garant.ru/70635040/" TargetMode="External"/><Relationship Id="rId22" Type="http://schemas.openxmlformats.org/officeDocument/2006/relationships/hyperlink" Target="http://base.garant.ru/12164203/" TargetMode="External"/><Relationship Id="rId27" Type="http://schemas.openxmlformats.org/officeDocument/2006/relationships/hyperlink" Target="http://base.garant.ru/71131326/" TargetMode="External"/><Relationship Id="rId30" Type="http://schemas.openxmlformats.org/officeDocument/2006/relationships/hyperlink" Target="http://base.garant.ru/70655558/" TargetMode="External"/><Relationship Id="rId35" Type="http://schemas.openxmlformats.org/officeDocument/2006/relationships/hyperlink" Target="http://base.garant.ru/70216930/" TargetMode="External"/><Relationship Id="rId43" Type="http://schemas.openxmlformats.org/officeDocument/2006/relationships/hyperlink" Target="http://base.garant.ru/70635040/" TargetMode="External"/><Relationship Id="rId48" Type="http://schemas.openxmlformats.org/officeDocument/2006/relationships/hyperlink" Target="http://base.garant.ru/70635040/" TargetMode="External"/><Relationship Id="rId56" Type="http://schemas.openxmlformats.org/officeDocument/2006/relationships/hyperlink" Target="http://base.garant.ru/70635040/" TargetMode="External"/><Relationship Id="rId64" Type="http://schemas.openxmlformats.org/officeDocument/2006/relationships/hyperlink" Target="http://base.garant.ru/12125267/19/" TargetMode="External"/><Relationship Id="rId69" Type="http://schemas.openxmlformats.org/officeDocument/2006/relationships/hyperlink" Target="http://base.garant.ru/70292624/" TargetMode="External"/><Relationship Id="rId8" Type="http://schemas.openxmlformats.org/officeDocument/2006/relationships/hyperlink" Target="http://base.garant.ru/70635040/" TargetMode="External"/><Relationship Id="rId51" Type="http://schemas.openxmlformats.org/officeDocument/2006/relationships/hyperlink" Target="http://base.garant.ru/2563049/"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base.garant.ru/12174916/" TargetMode="External"/><Relationship Id="rId17" Type="http://schemas.openxmlformats.org/officeDocument/2006/relationships/hyperlink" Target="http://base.garant.ru/196300/" TargetMode="External"/><Relationship Id="rId25" Type="http://schemas.openxmlformats.org/officeDocument/2006/relationships/hyperlink" Target="http://base.garant.ru/12174916/" TargetMode="External"/><Relationship Id="rId33" Type="http://schemas.openxmlformats.org/officeDocument/2006/relationships/hyperlink" Target="http://base.garant.ru/2563049/" TargetMode="External"/><Relationship Id="rId38" Type="http://schemas.openxmlformats.org/officeDocument/2006/relationships/hyperlink" Target="http://base.garant.ru/186755/" TargetMode="External"/><Relationship Id="rId46" Type="http://schemas.openxmlformats.org/officeDocument/2006/relationships/hyperlink" Target="http://base.garant.ru/70635040/" TargetMode="External"/><Relationship Id="rId59" Type="http://schemas.openxmlformats.org/officeDocument/2006/relationships/hyperlink" Target="http://base.garant.ru/70147070/" TargetMode="External"/><Relationship Id="rId67" Type="http://schemas.openxmlformats.org/officeDocument/2006/relationships/hyperlink" Target="http://base.garant.ru/12164203/" TargetMode="External"/><Relationship Id="rId20" Type="http://schemas.openxmlformats.org/officeDocument/2006/relationships/hyperlink" Target="http://base.garant.ru/12174916/" TargetMode="External"/><Relationship Id="rId41" Type="http://schemas.openxmlformats.org/officeDocument/2006/relationships/hyperlink" Target="http://base.garant.ru/70635040/" TargetMode="External"/><Relationship Id="rId54" Type="http://schemas.openxmlformats.org/officeDocument/2006/relationships/hyperlink" Target="http://base.garant.ru/71131326/" TargetMode="External"/><Relationship Id="rId62" Type="http://schemas.openxmlformats.org/officeDocument/2006/relationships/hyperlink" Target="http://base.garant.ru/2563049/" TargetMode="External"/><Relationship Id="rId70" Type="http://schemas.openxmlformats.org/officeDocument/2006/relationships/hyperlink" Target="http://base.garant.ru/12164203/" TargetMode="External"/><Relationship Id="rId1" Type="http://schemas.openxmlformats.org/officeDocument/2006/relationships/numbering" Target="numbering.xml"/><Relationship Id="rId6" Type="http://schemas.openxmlformats.org/officeDocument/2006/relationships/hyperlink" Target="http://base.garant.ru/70635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8620</Words>
  <Characters>49137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Школа 27</cp:lastModifiedBy>
  <cp:revision>2</cp:revision>
  <dcterms:created xsi:type="dcterms:W3CDTF">2016-10-21T09:08:00Z</dcterms:created>
  <dcterms:modified xsi:type="dcterms:W3CDTF">2016-10-21T09:08:00Z</dcterms:modified>
</cp:coreProperties>
</file>