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9A" w:rsidRPr="00BD289A" w:rsidRDefault="00BD289A" w:rsidP="00BD289A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ru-RU"/>
        </w:rPr>
      </w:pPr>
      <w:r w:rsidRPr="00BD289A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ru-RU"/>
        </w:rPr>
        <w:t>Методические рекомендации для родителей по профилактике терроризма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отмечается значительный прогресс информационно-коммуникационных технологий, наблюдается рост влияния сети Интернет в молодежной среде.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экстремизма и терроризма в сети Интернет –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№ 537, экстремизм признан одним из основных источников угроз государственной и общественной безопасности.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 (ст. 282.3).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</w:t>
      </w:r>
      <w:proofErr w:type="gramStart"/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ненависти</w:t>
      </w:r>
      <w:proofErr w:type="gramEnd"/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вражды либо по мотивам 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</w:t>
      </w:r>
      <w:proofErr w:type="gramStart"/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</w:t>
      </w:r>
      <w:proofErr w:type="gramEnd"/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BD289A" w:rsidRPr="00BD289A" w:rsidRDefault="00BD289A" w:rsidP="00BD289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BD289A" w:rsidRPr="00BD289A" w:rsidRDefault="00BD289A" w:rsidP="00BD289A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BD289A" w:rsidRPr="00BD289A" w:rsidRDefault="00BD289A" w:rsidP="00BD289A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BD289A" w:rsidRPr="00BD289A" w:rsidRDefault="00BD289A" w:rsidP="00BD289A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BD289A" w:rsidRPr="00BD289A" w:rsidRDefault="00BD289A" w:rsidP="00BD289A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BD289A" w:rsidRPr="00BD289A" w:rsidRDefault="00BD289A" w:rsidP="00BD289A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BD289A" w:rsidRPr="00BD289A" w:rsidRDefault="00BD289A" w:rsidP="00BD289A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BD289A" w:rsidRPr="00BD289A" w:rsidRDefault="00BD289A" w:rsidP="00BD289A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BD289A" w:rsidRPr="00BD289A" w:rsidRDefault="00BD289A" w:rsidP="00BD289A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– оградить ребенка от идей экстремизма и помочь ему стать полноценным членом нашего общества.</w:t>
      </w:r>
    </w:p>
    <w:p w:rsidR="00BD289A" w:rsidRPr="00BD289A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b/>
          <w:bCs/>
          <w:color w:val="9D0A0F"/>
          <w:sz w:val="28"/>
          <w:szCs w:val="28"/>
          <w:lang w:eastAsia="ru-RU"/>
        </w:rPr>
        <w:t>Уважаемые родители!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BD289A" w:rsidRPr="00BD289A" w:rsidRDefault="00BD289A" w:rsidP="00BD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89A" w:rsidRPr="00BD289A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8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Защитите своих детей, не дайте им совершить непоправимые поступки!</w:t>
      </w:r>
    </w:p>
    <w:p w:rsidR="008D79FA" w:rsidRPr="00BD289A" w:rsidRDefault="00BD289A">
      <w:pPr>
        <w:rPr>
          <w:rFonts w:ascii="Times New Roman" w:hAnsi="Times New Roman" w:cs="Times New Roman"/>
          <w:sz w:val="28"/>
          <w:szCs w:val="28"/>
        </w:rPr>
      </w:pPr>
    </w:p>
    <w:sectPr w:rsidR="008D79FA" w:rsidRPr="00BD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266C"/>
    <w:multiLevelType w:val="multilevel"/>
    <w:tmpl w:val="8EC6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3750F"/>
    <w:multiLevelType w:val="multilevel"/>
    <w:tmpl w:val="3842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D1126"/>
    <w:multiLevelType w:val="multilevel"/>
    <w:tmpl w:val="0EC0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A7"/>
    <w:rsid w:val="006D36B3"/>
    <w:rsid w:val="008C76A7"/>
    <w:rsid w:val="00967EFB"/>
    <w:rsid w:val="00B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1DAE"/>
  <w15:chartTrackingRefBased/>
  <w15:docId w15:val="{3EE5D8E3-D681-410B-8EB4-10AD5AE3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07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2019-06-25T07:52:00Z</dcterms:created>
  <dcterms:modified xsi:type="dcterms:W3CDTF">2019-06-25T07:53:00Z</dcterms:modified>
</cp:coreProperties>
</file>